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F7B10" w14:textId="77777777" w:rsidR="006A680B" w:rsidRDefault="00000000" w:rsidP="00880A34">
      <w:pPr>
        <w:pBdr>
          <w:top w:val="single" w:sz="4" w:space="4" w:color="auto"/>
          <w:left w:val="single" w:sz="4" w:space="4" w:color="auto"/>
          <w:bottom w:val="single" w:sz="4" w:space="4" w:color="auto"/>
          <w:right w:val="single" w:sz="4" w:space="4" w:color="auto"/>
        </w:pBdr>
        <w:spacing w:line="276" w:lineRule="auto"/>
        <w:jc w:val="both"/>
        <w:rPr>
          <w:rFonts w:ascii="Lato Black" w:hAnsi="Lato Black"/>
        </w:rPr>
      </w:pPr>
      <w:r>
        <w:rPr>
          <w:rFonts w:ascii="Lato" w:hAnsi="Lato"/>
          <w:sz w:val="22"/>
          <w:szCs w:val="22"/>
        </w:rPr>
        <w:t>Position:</w:t>
      </w:r>
      <w:r>
        <w:tab/>
      </w:r>
      <w:r>
        <w:rPr>
          <w:b/>
          <w:bCs/>
          <w:lang w:val="en-GB"/>
        </w:rPr>
        <w:t>Advocacy</w:t>
      </w:r>
      <w:r>
        <w:rPr>
          <w:rFonts w:ascii="Lato" w:hAnsi="Lato"/>
          <w:b/>
          <w:bCs/>
          <w:sz w:val="18"/>
          <w:szCs w:val="18"/>
        </w:rPr>
        <w:t xml:space="preserve"> </w:t>
      </w:r>
      <w:r>
        <w:rPr>
          <w:rFonts w:ascii="Lato" w:hAnsi="Lato"/>
          <w:b/>
          <w:sz w:val="18"/>
          <w:szCs w:val="18"/>
        </w:rPr>
        <w:t xml:space="preserve">Officer </w:t>
      </w:r>
    </w:p>
    <w:p w14:paraId="4A311CCF" w14:textId="77777777" w:rsidR="006A680B" w:rsidRDefault="00000000" w:rsidP="00880A34">
      <w:pPr>
        <w:pBdr>
          <w:top w:val="single" w:sz="4" w:space="4" w:color="auto"/>
          <w:left w:val="single" w:sz="4" w:space="4" w:color="auto"/>
          <w:bottom w:val="single" w:sz="4" w:space="4" w:color="auto"/>
          <w:right w:val="single" w:sz="4" w:space="4" w:color="auto"/>
        </w:pBdr>
        <w:spacing w:line="276" w:lineRule="auto"/>
        <w:jc w:val="both"/>
        <w:rPr>
          <w:rFonts w:ascii="Lato Black" w:hAnsi="Lato Black"/>
          <w:lang w:val="en-GB"/>
        </w:rPr>
      </w:pPr>
      <w:r>
        <w:rPr>
          <w:rFonts w:ascii="Lato" w:hAnsi="Lato"/>
          <w:sz w:val="22"/>
          <w:szCs w:val="22"/>
        </w:rPr>
        <w:t xml:space="preserve">Department: </w:t>
      </w:r>
      <w:r>
        <w:rPr>
          <w:rFonts w:ascii="Lato" w:hAnsi="Lato"/>
          <w:sz w:val="22"/>
          <w:szCs w:val="22"/>
        </w:rPr>
        <w:tab/>
      </w:r>
      <w:r>
        <w:rPr>
          <w:rFonts w:cs="Times New Roman"/>
          <w:b/>
          <w:bCs/>
        </w:rPr>
        <w:t>Program</w:t>
      </w:r>
      <w:r>
        <w:rPr>
          <w:rFonts w:cs="Times New Roman"/>
          <w:b/>
          <w:bCs/>
          <w:lang w:val="en-GB"/>
        </w:rPr>
        <w:t>s</w:t>
      </w:r>
    </w:p>
    <w:p w14:paraId="592AFEC0" w14:textId="77777777" w:rsidR="006A680B" w:rsidRDefault="00000000" w:rsidP="00880A34">
      <w:pPr>
        <w:pBdr>
          <w:top w:val="single" w:sz="4" w:space="4" w:color="auto"/>
          <w:left w:val="single" w:sz="4" w:space="4" w:color="auto"/>
          <w:bottom w:val="single" w:sz="4" w:space="4" w:color="auto"/>
          <w:right w:val="single" w:sz="4" w:space="4" w:color="auto"/>
        </w:pBdr>
        <w:spacing w:line="276" w:lineRule="auto"/>
        <w:jc w:val="both"/>
        <w:rPr>
          <w:rFonts w:ascii="Lato" w:hAnsi="Lato"/>
          <w:sz w:val="22"/>
          <w:szCs w:val="22"/>
        </w:rPr>
      </w:pPr>
      <w:r>
        <w:rPr>
          <w:rFonts w:ascii="Lato" w:hAnsi="Lato"/>
          <w:sz w:val="22"/>
          <w:szCs w:val="22"/>
        </w:rPr>
        <w:t>Reports to:</w:t>
      </w:r>
      <w:r>
        <w:tab/>
      </w:r>
      <w:r>
        <w:rPr>
          <w:rFonts w:cs="Times New Roman"/>
          <w:b/>
          <w:bCs/>
        </w:rPr>
        <w:t>Program Manager (PM)</w:t>
      </w:r>
    </w:p>
    <w:p w14:paraId="617BE583" w14:textId="77777777" w:rsidR="006A680B" w:rsidRDefault="00000000" w:rsidP="00880A34">
      <w:pPr>
        <w:pBdr>
          <w:top w:val="single" w:sz="4" w:space="4" w:color="auto"/>
          <w:left w:val="single" w:sz="4" w:space="4" w:color="auto"/>
          <w:bottom w:val="single" w:sz="4" w:space="4" w:color="auto"/>
          <w:right w:val="single" w:sz="4" w:space="4" w:color="auto"/>
        </w:pBdr>
        <w:spacing w:line="276" w:lineRule="auto"/>
        <w:jc w:val="both"/>
        <w:rPr>
          <w:rFonts w:ascii="Lato" w:hAnsi="Lato"/>
          <w:sz w:val="22"/>
          <w:szCs w:val="22"/>
          <w:lang w:val="en-GB"/>
        </w:rPr>
      </w:pPr>
      <w:r>
        <w:rPr>
          <w:rFonts w:ascii="Lato" w:hAnsi="Lato"/>
          <w:sz w:val="22"/>
          <w:szCs w:val="22"/>
        </w:rPr>
        <w:t xml:space="preserve">Location:  </w:t>
      </w:r>
      <w:r>
        <w:rPr>
          <w:rFonts w:ascii="Lato" w:hAnsi="Lato"/>
          <w:sz w:val="22"/>
          <w:szCs w:val="22"/>
        </w:rPr>
        <w:tab/>
      </w:r>
      <w:proofErr w:type="spellStart"/>
      <w:r>
        <w:rPr>
          <w:rFonts w:cs="Times New Roman"/>
          <w:b/>
          <w:bCs/>
          <w:lang w:val="en-GB"/>
        </w:rPr>
        <w:t>Adjumani</w:t>
      </w:r>
      <w:proofErr w:type="spellEnd"/>
    </w:p>
    <w:p w14:paraId="6920C3A8" w14:textId="77777777" w:rsidR="006A680B" w:rsidRDefault="00000000" w:rsidP="00880A34">
      <w:pPr>
        <w:pBdr>
          <w:top w:val="single" w:sz="4" w:space="4" w:color="auto"/>
          <w:left w:val="single" w:sz="4" w:space="4" w:color="auto"/>
          <w:bottom w:val="single" w:sz="4" w:space="4" w:color="auto"/>
          <w:right w:val="single" w:sz="4" w:space="4" w:color="auto"/>
        </w:pBdr>
        <w:jc w:val="both"/>
        <w:rPr>
          <w:rFonts w:ascii="Lato" w:hAnsi="Lato"/>
          <w:sz w:val="22"/>
          <w:szCs w:val="22"/>
        </w:rPr>
      </w:pPr>
      <w:r>
        <w:rPr>
          <w:rFonts w:ascii="Lato" w:hAnsi="Lato"/>
          <w:sz w:val="22"/>
          <w:szCs w:val="22"/>
        </w:rPr>
        <w:t>Salary Grade:</w:t>
      </w:r>
      <w:r>
        <w:tab/>
      </w:r>
      <w:r>
        <w:rPr>
          <w:rFonts w:ascii="Lato Black" w:hAnsi="Lato Black"/>
        </w:rPr>
        <w:t>(bold)</w:t>
      </w:r>
      <w:r>
        <w:tab/>
      </w:r>
      <w:r>
        <w:tab/>
      </w:r>
      <w:r>
        <w:tab/>
      </w:r>
      <w:r>
        <w:tab/>
      </w:r>
      <w:r>
        <w:tab/>
      </w:r>
    </w:p>
    <w:p w14:paraId="28FEE18B" w14:textId="77777777" w:rsidR="006A680B" w:rsidRDefault="00000000" w:rsidP="00880A34">
      <w:pPr>
        <w:pBdr>
          <w:top w:val="single" w:sz="4" w:space="4" w:color="auto"/>
          <w:left w:val="single" w:sz="4" w:space="4" w:color="auto"/>
          <w:bottom w:val="single" w:sz="4" w:space="4" w:color="auto"/>
          <w:right w:val="single" w:sz="4" w:space="4" w:color="auto"/>
        </w:pBdr>
        <w:tabs>
          <w:tab w:val="left" w:pos="1440"/>
        </w:tabs>
        <w:jc w:val="both"/>
        <w:rPr>
          <w:rFonts w:ascii="Lato" w:hAnsi="Lato"/>
          <w:sz w:val="22"/>
          <w:szCs w:val="22"/>
        </w:rPr>
      </w:pPr>
      <w:r>
        <w:rPr>
          <w:rFonts w:ascii="Lato" w:hAnsi="Lato"/>
          <w:sz w:val="22"/>
          <w:szCs w:val="22"/>
        </w:rPr>
        <w:t xml:space="preserve">Last updated: </w:t>
      </w:r>
      <w:r>
        <w:rPr>
          <w:rFonts w:ascii="Lato" w:hAnsi="Lato"/>
          <w:sz w:val="22"/>
          <w:szCs w:val="22"/>
        </w:rPr>
        <w:tab/>
      </w:r>
      <w:r>
        <w:rPr>
          <w:rFonts w:cs="Times New Roman"/>
          <w:b/>
          <w:bCs/>
          <w:lang w:val="en-GB"/>
        </w:rPr>
        <w:t>September 5, 2024</w:t>
      </w:r>
      <w:r>
        <w:rPr>
          <w:rFonts w:cs="Times New Roman"/>
        </w:rPr>
        <w:tab/>
      </w:r>
    </w:p>
    <w:p w14:paraId="551F5F58" w14:textId="77777777" w:rsidR="006A680B" w:rsidRDefault="006A680B" w:rsidP="00880A34">
      <w:pPr>
        <w:pStyle w:val="BodyText"/>
        <w:rPr>
          <w:rFonts w:ascii="Calibri" w:hAnsi="Calibri" w:cs="Calibri"/>
          <w:b/>
          <w:sz w:val="24"/>
        </w:rPr>
      </w:pPr>
    </w:p>
    <w:p w14:paraId="2F99A89C" w14:textId="77777777" w:rsidR="006A680B" w:rsidRDefault="00000000" w:rsidP="00880A34">
      <w:pPr>
        <w:pStyle w:val="BodyText"/>
        <w:rPr>
          <w:rFonts w:ascii="Calibri" w:hAnsi="Calibri" w:cs="Calibri"/>
          <w:b/>
          <w:sz w:val="24"/>
        </w:rPr>
      </w:pPr>
      <w:r>
        <w:rPr>
          <w:rFonts w:ascii="Calibri" w:hAnsi="Calibri" w:cs="Calibri"/>
          <w:b/>
          <w:sz w:val="24"/>
        </w:rPr>
        <w:t>Background</w:t>
      </w:r>
    </w:p>
    <w:p w14:paraId="34E622E4" w14:textId="77777777" w:rsidR="006A680B" w:rsidRDefault="006A680B" w:rsidP="00880A34">
      <w:pPr>
        <w:autoSpaceDE w:val="0"/>
        <w:autoSpaceDN w:val="0"/>
        <w:adjustRightInd w:val="0"/>
        <w:jc w:val="both"/>
        <w:rPr>
          <w:rFonts w:ascii="Calibri" w:hAnsi="Calibri" w:cs="Calibri"/>
        </w:rPr>
      </w:pPr>
    </w:p>
    <w:p w14:paraId="7BD563D5" w14:textId="77777777" w:rsidR="006A680B" w:rsidRDefault="00000000" w:rsidP="00880A34">
      <w:pPr>
        <w:jc w:val="both"/>
        <w:rPr>
          <w:rFonts w:ascii="Calibri" w:hAnsi="Calibri" w:cs="Calibri"/>
          <w:b/>
          <w:bCs/>
        </w:rPr>
      </w:pPr>
      <w:r>
        <w:rPr>
          <w:rFonts w:ascii="Calibri" w:hAnsi="Calibri" w:cs="Calibri"/>
        </w:rPr>
        <w:t xml:space="preserve"> </w:t>
      </w:r>
      <w:r>
        <w:rPr>
          <w:rFonts w:ascii="Calibri" w:hAnsi="Calibri" w:cs="Calibri"/>
          <w:b/>
          <w:bCs/>
        </w:rPr>
        <w:t>About us:</w:t>
      </w:r>
    </w:p>
    <w:p w14:paraId="4463EEDF" w14:textId="77777777" w:rsidR="006A680B" w:rsidRDefault="006A680B" w:rsidP="00880A34">
      <w:pPr>
        <w:jc w:val="both"/>
        <w:rPr>
          <w:rFonts w:ascii="Calibri" w:hAnsi="Calibri" w:cs="Calibri"/>
          <w:b/>
          <w:bCs/>
        </w:rPr>
      </w:pPr>
    </w:p>
    <w:p w14:paraId="48CFAAAB" w14:textId="77777777" w:rsidR="006A680B" w:rsidRDefault="00000000" w:rsidP="00880A34">
      <w:pPr>
        <w:pStyle w:val="BodyText"/>
        <w:spacing w:line="276" w:lineRule="auto"/>
        <w:rPr>
          <w:rFonts w:eastAsiaTheme="minorEastAsia" w:cs="Times New Roman"/>
          <w:sz w:val="24"/>
        </w:rPr>
      </w:pPr>
      <w:r>
        <w:rPr>
          <w:rFonts w:eastAsiaTheme="minorEastAsia" w:cs="Times New Roman"/>
          <w:sz w:val="24"/>
        </w:rPr>
        <w:t>Action Against Hunger leads the global movement to end hunger. We innovate solutions, advocate for change, and reach 24 million people every year with proven hunger prevention and treatment programs. As a nonprofit that works across 50 countries, our 8,300 dedicated staff members partner with communities to address the root causes of hunger, including climate change, conflict, inequity, and emergencies. We strive to create a world free from hunger, for everyone, for good.</w:t>
      </w:r>
    </w:p>
    <w:p w14:paraId="61D32ACD" w14:textId="77777777" w:rsidR="006A680B" w:rsidRDefault="00000000" w:rsidP="00880A34">
      <w:pPr>
        <w:pStyle w:val="BodyText"/>
        <w:spacing w:line="276" w:lineRule="auto"/>
        <w:rPr>
          <w:rFonts w:eastAsiaTheme="minorEastAsia" w:cs="Times New Roman"/>
          <w:sz w:val="24"/>
        </w:rPr>
      </w:pPr>
      <w:r>
        <w:rPr>
          <w:rFonts w:eastAsiaTheme="minorEastAsia" w:cs="Times New Roman"/>
          <w:sz w:val="24"/>
        </w:rPr>
        <w:t> </w:t>
      </w:r>
    </w:p>
    <w:p w14:paraId="7D1DDBA7" w14:textId="77777777" w:rsidR="006A680B" w:rsidRDefault="00000000" w:rsidP="00880A34">
      <w:pPr>
        <w:pStyle w:val="BodyText"/>
        <w:rPr>
          <w:rFonts w:eastAsiaTheme="minorEastAsia" w:cs="Times New Roman"/>
          <w:sz w:val="24"/>
        </w:rPr>
      </w:pPr>
      <w:r>
        <w:rPr>
          <w:rFonts w:eastAsiaTheme="minorEastAsia" w:cs="Times New Roman"/>
          <w:sz w:val="24"/>
        </w:rPr>
        <w:t>Action Against Hunger USA is part of the Action Against Hunger International network. As an independent NGO, Action Against Hunger USA currently manages operations in 8 countries: Kenya, South Sudan, Somalia, Tanzania, Uganda, Ethiopia, Zambia and Haiti. Action Against Hunger-USA has over $100 million in programs, and approximately 1,800 permanent staff based in New York City, Washington D.C, Nairobi, and country offices. Additional growth is anticipated.</w:t>
      </w:r>
    </w:p>
    <w:p w14:paraId="7D80860F" w14:textId="77777777" w:rsidR="006A680B" w:rsidRDefault="006A680B" w:rsidP="00880A34">
      <w:pPr>
        <w:pStyle w:val="BodyText"/>
        <w:rPr>
          <w:rFonts w:ascii="Lato" w:hAnsi="Lato" w:cs="Times New Roman"/>
          <w:i/>
          <w:sz w:val="20"/>
          <w:szCs w:val="20"/>
        </w:rPr>
      </w:pPr>
    </w:p>
    <w:p w14:paraId="46A3D8F9" w14:textId="4C7FEB04" w:rsidR="006A680B" w:rsidRDefault="00D44DAF" w:rsidP="00880A34">
      <w:pPr>
        <w:jc w:val="both"/>
        <w:rPr>
          <w:rFonts w:cs="Times New Roman"/>
          <w:b/>
        </w:rPr>
      </w:pPr>
      <w:r>
        <w:rPr>
          <w:rFonts w:cs="Times New Roman"/>
          <w:b/>
        </w:rPr>
        <w:t>I:</w:t>
      </w:r>
      <w:r w:rsidR="00000000">
        <w:rPr>
          <w:rFonts w:cs="Times New Roman"/>
          <w:b/>
        </w:rPr>
        <w:t xml:space="preserve"> </w:t>
      </w:r>
      <w:r w:rsidR="007B1891">
        <w:rPr>
          <w:rFonts w:cs="Times New Roman"/>
          <w:b/>
        </w:rPr>
        <w:t>Job Summary</w:t>
      </w:r>
      <w:r w:rsidR="00000000">
        <w:rPr>
          <w:rFonts w:cs="Times New Roman"/>
          <w:b/>
        </w:rPr>
        <w:t xml:space="preserve"> </w:t>
      </w:r>
    </w:p>
    <w:p w14:paraId="38687122" w14:textId="77777777" w:rsidR="007B1891" w:rsidRDefault="007B1891" w:rsidP="00880A34">
      <w:pPr>
        <w:pStyle w:val="ListParagraph"/>
        <w:ind w:left="0"/>
        <w:jc w:val="both"/>
        <w:rPr>
          <w:rFonts w:cs="Times New Roman"/>
        </w:rPr>
      </w:pPr>
      <w:r>
        <w:rPr>
          <w:rFonts w:cs="Times New Roman"/>
        </w:rPr>
        <w:t xml:space="preserve">The Advocacy Officer will provide strategic leadership in policy, advocacy and program related learnings at Local government level and ensure that the learnings from local government level inform national level legal and policy advocacy. The role will </w:t>
      </w:r>
      <w:proofErr w:type="gramStart"/>
      <w:r>
        <w:rPr>
          <w:rFonts w:cs="Times New Roman"/>
        </w:rPr>
        <w:t>include;</w:t>
      </w:r>
      <w:proofErr w:type="gramEnd"/>
      <w:r>
        <w:rPr>
          <w:rFonts w:cs="Times New Roman"/>
        </w:rPr>
        <w:t xml:space="preserve"> development and implementation of local government advocacy initiatives focusing on nutrition and other thematic areas of focus for the organization that ultimately results to political will and commitment towards nutrition.  The Officer will also map out key participation forums at both local and national level to ensure community voices contribute to the realization of the project’s objectives besides packaging information/research findings and developing appropriate communication channels for dissemination of information/research findings; project documentation and dissemination; capacity building, learning and knowledge management. This role will also support additional advocacy activities from the other projects within the field office and national level on need basis.</w:t>
      </w:r>
    </w:p>
    <w:p w14:paraId="67DA7CC8" w14:textId="77777777" w:rsidR="007B1891" w:rsidRDefault="007B1891" w:rsidP="00880A34">
      <w:pPr>
        <w:jc w:val="both"/>
        <w:rPr>
          <w:rFonts w:cs="Times New Roman"/>
          <w:b/>
        </w:rPr>
      </w:pPr>
    </w:p>
    <w:p w14:paraId="1AD882EB" w14:textId="75C5537C" w:rsidR="006A680B" w:rsidRDefault="00D44DAF" w:rsidP="00880A34">
      <w:pPr>
        <w:jc w:val="both"/>
        <w:rPr>
          <w:rFonts w:cs="Times New Roman"/>
          <w:b/>
          <w:bCs/>
        </w:rPr>
      </w:pPr>
      <w:r>
        <w:rPr>
          <w:rFonts w:cs="Times New Roman"/>
          <w:b/>
          <w:bCs/>
        </w:rPr>
        <w:t xml:space="preserve">II: </w:t>
      </w:r>
      <w:r w:rsidR="007B1891" w:rsidRPr="007B1891">
        <w:rPr>
          <w:rFonts w:cs="Times New Roman"/>
          <w:b/>
          <w:bCs/>
        </w:rPr>
        <w:t>Engagement</w:t>
      </w:r>
    </w:p>
    <w:p w14:paraId="155AC787" w14:textId="77777777" w:rsidR="00971CA6" w:rsidRPr="00D44DAF" w:rsidRDefault="00971CA6" w:rsidP="00880A34">
      <w:pPr>
        <w:numPr>
          <w:ilvl w:val="0"/>
          <w:numId w:val="18"/>
        </w:numPr>
        <w:spacing w:line="276" w:lineRule="auto"/>
        <w:jc w:val="both"/>
        <w:rPr>
          <w:rFonts w:ascii="Lato" w:hAnsi="Lato" w:cs="Times New Roman"/>
          <w:sz w:val="22"/>
          <w:szCs w:val="22"/>
        </w:rPr>
      </w:pPr>
      <w:r w:rsidRPr="00D44DAF">
        <w:rPr>
          <w:rFonts w:ascii="Lato" w:hAnsi="Lato" w:cs="Times New Roman"/>
          <w:sz w:val="22"/>
          <w:szCs w:val="22"/>
        </w:rPr>
        <w:t xml:space="preserve">Program Manager: Direct line manager </w:t>
      </w:r>
    </w:p>
    <w:p w14:paraId="56A53087" w14:textId="77777777" w:rsidR="00971CA6" w:rsidRPr="00D44DAF" w:rsidRDefault="00971CA6" w:rsidP="00880A34">
      <w:pPr>
        <w:numPr>
          <w:ilvl w:val="0"/>
          <w:numId w:val="18"/>
        </w:numPr>
        <w:spacing w:line="276" w:lineRule="auto"/>
        <w:jc w:val="both"/>
        <w:rPr>
          <w:rFonts w:ascii="Lato" w:hAnsi="Lato" w:cs="Times New Roman"/>
          <w:sz w:val="22"/>
          <w:szCs w:val="22"/>
        </w:rPr>
      </w:pPr>
      <w:r w:rsidRPr="00D44DAF">
        <w:rPr>
          <w:rFonts w:ascii="Lato" w:hAnsi="Lato" w:cs="Times New Roman"/>
          <w:sz w:val="22"/>
          <w:szCs w:val="22"/>
        </w:rPr>
        <w:t>Community structures</w:t>
      </w:r>
    </w:p>
    <w:p w14:paraId="1A438483" w14:textId="77777777" w:rsidR="00971CA6" w:rsidRPr="00D44DAF" w:rsidRDefault="00971CA6" w:rsidP="00880A34">
      <w:pPr>
        <w:pStyle w:val="ListParagraph"/>
        <w:widowControl w:val="0"/>
        <w:numPr>
          <w:ilvl w:val="0"/>
          <w:numId w:val="18"/>
        </w:numPr>
        <w:autoSpaceDE w:val="0"/>
        <w:autoSpaceDN w:val="0"/>
        <w:adjustRightInd w:val="0"/>
        <w:spacing w:line="276" w:lineRule="auto"/>
        <w:jc w:val="both"/>
        <w:rPr>
          <w:rFonts w:ascii="Lato" w:hAnsi="Lato" w:cs="Calibri"/>
          <w:sz w:val="22"/>
          <w:szCs w:val="22"/>
        </w:rPr>
      </w:pPr>
      <w:r w:rsidRPr="00D44DAF">
        <w:rPr>
          <w:rFonts w:ascii="Lato" w:hAnsi="Lato" w:cs="Calibri"/>
          <w:sz w:val="22"/>
          <w:szCs w:val="22"/>
        </w:rPr>
        <w:t>Beneficiaries: Information sharing, Sensitization.</w:t>
      </w:r>
    </w:p>
    <w:p w14:paraId="2B3F446C" w14:textId="77777777" w:rsidR="00971CA6" w:rsidRPr="00D44DAF" w:rsidRDefault="00971CA6" w:rsidP="00880A34">
      <w:pPr>
        <w:pStyle w:val="ListParagraph"/>
        <w:widowControl w:val="0"/>
        <w:numPr>
          <w:ilvl w:val="0"/>
          <w:numId w:val="18"/>
        </w:numPr>
        <w:autoSpaceDE w:val="0"/>
        <w:autoSpaceDN w:val="0"/>
        <w:adjustRightInd w:val="0"/>
        <w:spacing w:line="276" w:lineRule="auto"/>
        <w:jc w:val="both"/>
        <w:rPr>
          <w:rFonts w:ascii="Lato" w:hAnsi="Lato" w:cs="Calibri"/>
          <w:sz w:val="22"/>
          <w:szCs w:val="22"/>
        </w:rPr>
      </w:pPr>
      <w:r w:rsidRPr="00D44DAF">
        <w:rPr>
          <w:rFonts w:ascii="Lato" w:hAnsi="Lato" w:cs="Calibri"/>
          <w:sz w:val="22"/>
          <w:szCs w:val="22"/>
        </w:rPr>
        <w:t xml:space="preserve">Local governmental and non-governmental partners: exchange of information, coordination, training, supervision, influence on choice of technical options. </w:t>
      </w:r>
    </w:p>
    <w:p w14:paraId="3530AADE" w14:textId="77777777" w:rsidR="00971CA6" w:rsidRPr="00D44DAF" w:rsidRDefault="00971CA6" w:rsidP="00880A34">
      <w:pPr>
        <w:pStyle w:val="ListParagraph"/>
        <w:widowControl w:val="0"/>
        <w:numPr>
          <w:ilvl w:val="0"/>
          <w:numId w:val="18"/>
        </w:numPr>
        <w:autoSpaceDE w:val="0"/>
        <w:autoSpaceDN w:val="0"/>
        <w:adjustRightInd w:val="0"/>
        <w:spacing w:line="276" w:lineRule="auto"/>
        <w:jc w:val="both"/>
        <w:rPr>
          <w:rFonts w:ascii="Lato" w:hAnsi="Lato" w:cs="Calibri"/>
          <w:sz w:val="22"/>
          <w:szCs w:val="22"/>
        </w:rPr>
      </w:pPr>
      <w:r w:rsidRPr="00D44DAF">
        <w:rPr>
          <w:rFonts w:ascii="Lato" w:hAnsi="Lato" w:cs="Calibri"/>
          <w:sz w:val="22"/>
          <w:szCs w:val="22"/>
        </w:rPr>
        <w:t xml:space="preserve">OPM: Updates and collaboration of implementation, information sharing. </w:t>
      </w:r>
    </w:p>
    <w:p w14:paraId="2717D301" w14:textId="77777777" w:rsidR="00971CA6" w:rsidRPr="00D44DAF" w:rsidRDefault="00971CA6" w:rsidP="00880A34">
      <w:pPr>
        <w:pStyle w:val="ListParagraph"/>
        <w:widowControl w:val="0"/>
        <w:numPr>
          <w:ilvl w:val="0"/>
          <w:numId w:val="18"/>
        </w:numPr>
        <w:autoSpaceDE w:val="0"/>
        <w:autoSpaceDN w:val="0"/>
        <w:adjustRightInd w:val="0"/>
        <w:spacing w:line="276" w:lineRule="auto"/>
        <w:jc w:val="both"/>
        <w:rPr>
          <w:rFonts w:ascii="Lato" w:hAnsi="Lato" w:cs="Calibri"/>
          <w:sz w:val="22"/>
          <w:szCs w:val="22"/>
        </w:rPr>
      </w:pPr>
      <w:r w:rsidRPr="00D44DAF">
        <w:rPr>
          <w:rFonts w:ascii="Lato" w:hAnsi="Lato" w:cs="Calibri"/>
          <w:sz w:val="22"/>
          <w:szCs w:val="22"/>
        </w:rPr>
        <w:lastRenderedPageBreak/>
        <w:t>Local representatives of international aid organizations: exchange of information</w:t>
      </w:r>
    </w:p>
    <w:p w14:paraId="59D0D871" w14:textId="77777777" w:rsidR="00971CA6" w:rsidRPr="007B1891" w:rsidRDefault="00971CA6" w:rsidP="00880A34">
      <w:pPr>
        <w:jc w:val="both"/>
        <w:rPr>
          <w:rFonts w:cs="Times New Roman"/>
          <w:b/>
          <w:bCs/>
        </w:rPr>
      </w:pPr>
    </w:p>
    <w:p w14:paraId="0B4DFE17" w14:textId="77777777" w:rsidR="006A680B" w:rsidRDefault="006A680B" w:rsidP="00880A34">
      <w:pPr>
        <w:jc w:val="both"/>
        <w:rPr>
          <w:rFonts w:cs="Times New Roman"/>
          <w:b/>
        </w:rPr>
      </w:pPr>
    </w:p>
    <w:p w14:paraId="4A1977AB" w14:textId="34A5E9EE" w:rsidR="006A680B" w:rsidRDefault="00D44DAF" w:rsidP="00880A34">
      <w:pPr>
        <w:jc w:val="both"/>
        <w:rPr>
          <w:rFonts w:cs="Times New Roman"/>
          <w:b/>
        </w:rPr>
      </w:pPr>
      <w:r>
        <w:rPr>
          <w:rFonts w:cs="Times New Roman"/>
          <w:b/>
        </w:rPr>
        <w:t xml:space="preserve">III: </w:t>
      </w:r>
      <w:r w:rsidR="004158CB">
        <w:rPr>
          <w:rFonts w:cs="Times New Roman"/>
          <w:b/>
        </w:rPr>
        <w:t>Essential Job Duties:</w:t>
      </w:r>
    </w:p>
    <w:p w14:paraId="4E10C79E" w14:textId="77777777" w:rsidR="006A680B" w:rsidRDefault="006A680B" w:rsidP="00880A34">
      <w:pPr>
        <w:jc w:val="both"/>
        <w:rPr>
          <w:rFonts w:cs="Times New Roman"/>
          <w:b/>
        </w:rPr>
      </w:pPr>
    </w:p>
    <w:p w14:paraId="74C6D2D6" w14:textId="52FA3F1C" w:rsidR="006A680B" w:rsidRPr="00D44DAF" w:rsidRDefault="00000000" w:rsidP="00D44DAF">
      <w:pPr>
        <w:jc w:val="both"/>
        <w:rPr>
          <w:rFonts w:cs="Times New Roman"/>
          <w:b/>
        </w:rPr>
      </w:pPr>
      <w:r w:rsidRPr="00D44DAF">
        <w:rPr>
          <w:rFonts w:cs="Times New Roman"/>
          <w:b/>
        </w:rPr>
        <w:t>Strategy development and implementation</w:t>
      </w:r>
    </w:p>
    <w:p w14:paraId="0A933ECD" w14:textId="77777777" w:rsidR="006A680B" w:rsidRDefault="00000000" w:rsidP="00880A34">
      <w:pPr>
        <w:pStyle w:val="ListParagraph"/>
        <w:numPr>
          <w:ilvl w:val="0"/>
          <w:numId w:val="4"/>
        </w:numPr>
        <w:jc w:val="both"/>
        <w:rPr>
          <w:rFonts w:cs="Times New Roman"/>
        </w:rPr>
      </w:pPr>
      <w:r>
        <w:rPr>
          <w:rFonts w:cs="Times New Roman"/>
        </w:rPr>
        <w:t>The Advocacy Officer will provide leadership in advocacy, learning and policy support to the area office on Nutrition and WASH and ensure there is a coherent process linking the district and national level advocacy efforts.</w:t>
      </w:r>
    </w:p>
    <w:p w14:paraId="4DDCF70B" w14:textId="77777777" w:rsidR="006A680B" w:rsidRDefault="00000000" w:rsidP="00880A34">
      <w:pPr>
        <w:pStyle w:val="ListParagraph"/>
        <w:numPr>
          <w:ilvl w:val="0"/>
          <w:numId w:val="4"/>
        </w:numPr>
        <w:jc w:val="both"/>
        <w:rPr>
          <w:rFonts w:cs="Times New Roman"/>
        </w:rPr>
      </w:pPr>
      <w:r>
        <w:rPr>
          <w:rFonts w:cs="Times New Roman"/>
        </w:rPr>
        <w:t>Maintain an in-depth understanding of key budgetary cycle moments, law and policy reform initiatives at the local government and national level.</w:t>
      </w:r>
    </w:p>
    <w:p w14:paraId="30FE4028" w14:textId="77777777" w:rsidR="006A680B" w:rsidRDefault="00000000" w:rsidP="00880A34">
      <w:pPr>
        <w:pStyle w:val="ListParagraph"/>
        <w:numPr>
          <w:ilvl w:val="0"/>
          <w:numId w:val="4"/>
        </w:numPr>
        <w:jc w:val="both"/>
        <w:rPr>
          <w:rFonts w:cs="Times New Roman"/>
        </w:rPr>
      </w:pPr>
      <w:r>
        <w:rPr>
          <w:rFonts w:cs="Times New Roman"/>
        </w:rPr>
        <w:t>Ensures that all advocacy messages and documents are evidence-based and of high quality.</w:t>
      </w:r>
    </w:p>
    <w:p w14:paraId="24F00C3C" w14:textId="77777777" w:rsidR="006A680B" w:rsidRDefault="00000000" w:rsidP="00880A34">
      <w:pPr>
        <w:pStyle w:val="ListParagraph"/>
        <w:numPr>
          <w:ilvl w:val="0"/>
          <w:numId w:val="4"/>
        </w:numPr>
        <w:jc w:val="both"/>
        <w:rPr>
          <w:rFonts w:cs="Times New Roman"/>
        </w:rPr>
      </w:pPr>
      <w:r>
        <w:rPr>
          <w:rFonts w:cs="Times New Roman"/>
        </w:rPr>
        <w:t xml:space="preserve">In close collaboration with Nutrition, WASH and FSL Coordinators, Communications Coordinator and the Head of Advocacy, develop and implement local government advocacy plans that will seek to draw synergies in integration of Nutrition, and WASH and other relevant sectors. </w:t>
      </w:r>
    </w:p>
    <w:p w14:paraId="28121B23" w14:textId="77777777" w:rsidR="006A680B" w:rsidRDefault="00000000" w:rsidP="00880A34">
      <w:pPr>
        <w:pStyle w:val="ListParagraph"/>
        <w:numPr>
          <w:ilvl w:val="0"/>
          <w:numId w:val="4"/>
        </w:numPr>
        <w:jc w:val="both"/>
        <w:rPr>
          <w:rFonts w:cs="Times New Roman"/>
        </w:rPr>
      </w:pPr>
      <w:r>
        <w:rPr>
          <w:rFonts w:cs="Times New Roman"/>
        </w:rPr>
        <w:t xml:space="preserve">Responsible for the delivery of an annual advocacy implementation work plan. </w:t>
      </w:r>
    </w:p>
    <w:p w14:paraId="59A7D02D" w14:textId="77777777" w:rsidR="006A680B" w:rsidRDefault="00000000" w:rsidP="00880A34">
      <w:pPr>
        <w:pStyle w:val="ListParagraph"/>
        <w:numPr>
          <w:ilvl w:val="0"/>
          <w:numId w:val="4"/>
        </w:numPr>
        <w:jc w:val="both"/>
        <w:rPr>
          <w:rFonts w:cs="Times New Roman"/>
        </w:rPr>
      </w:pPr>
      <w:r>
        <w:rPr>
          <w:rFonts w:cs="Times New Roman"/>
        </w:rPr>
        <w:t xml:space="preserve">Develop and implement relevant context specific strategies for effective community participation within the advocacy activities in collaboration with the field office teams and relevant staff at the country office. </w:t>
      </w:r>
    </w:p>
    <w:p w14:paraId="15EA2C9C" w14:textId="77777777" w:rsidR="006A680B" w:rsidRDefault="00000000" w:rsidP="00880A34">
      <w:pPr>
        <w:pStyle w:val="ListParagraph"/>
        <w:numPr>
          <w:ilvl w:val="0"/>
          <w:numId w:val="4"/>
        </w:numPr>
        <w:jc w:val="both"/>
        <w:rPr>
          <w:rFonts w:cs="Times New Roman"/>
        </w:rPr>
      </w:pPr>
      <w:r>
        <w:rPr>
          <w:rFonts w:cs="Times New Roman"/>
        </w:rPr>
        <w:t>Support Program Manager in identifying policy and practice change, which would improve nutrition related outcomes.</w:t>
      </w:r>
    </w:p>
    <w:p w14:paraId="53BE237A" w14:textId="77777777" w:rsidR="006A680B" w:rsidRDefault="00000000" w:rsidP="00880A34">
      <w:pPr>
        <w:pStyle w:val="ListParagraph"/>
        <w:numPr>
          <w:ilvl w:val="0"/>
          <w:numId w:val="4"/>
        </w:numPr>
        <w:jc w:val="both"/>
        <w:rPr>
          <w:rFonts w:cs="Times New Roman"/>
        </w:rPr>
      </w:pPr>
      <w:r>
        <w:rPr>
          <w:rFonts w:cs="Times New Roman"/>
        </w:rPr>
        <w:t>Support budget advocacy and budget tracking to improve public investment in Nutrition.</w:t>
      </w:r>
    </w:p>
    <w:p w14:paraId="4063F21C" w14:textId="77777777" w:rsidR="006A680B" w:rsidRDefault="006A680B" w:rsidP="00880A34">
      <w:pPr>
        <w:jc w:val="both"/>
        <w:rPr>
          <w:rFonts w:cs="Times New Roman"/>
        </w:rPr>
      </w:pPr>
    </w:p>
    <w:p w14:paraId="554C0080" w14:textId="19D92AA5" w:rsidR="006A680B" w:rsidRPr="00D44DAF" w:rsidRDefault="00000000" w:rsidP="00D44DAF">
      <w:pPr>
        <w:jc w:val="both"/>
        <w:rPr>
          <w:rFonts w:cs="Times New Roman"/>
          <w:b/>
        </w:rPr>
      </w:pPr>
      <w:r w:rsidRPr="00D44DAF">
        <w:rPr>
          <w:rFonts w:cs="Times New Roman"/>
          <w:b/>
        </w:rPr>
        <w:t>Advocacy and Communications</w:t>
      </w:r>
    </w:p>
    <w:p w14:paraId="5FBC10A8" w14:textId="77777777" w:rsidR="006A680B" w:rsidRDefault="00000000" w:rsidP="00880A34">
      <w:pPr>
        <w:pStyle w:val="ListParagraph"/>
        <w:numPr>
          <w:ilvl w:val="0"/>
          <w:numId w:val="5"/>
        </w:numPr>
        <w:jc w:val="both"/>
        <w:rPr>
          <w:rFonts w:cs="Times New Roman"/>
        </w:rPr>
      </w:pPr>
      <w:r>
        <w:rPr>
          <w:rFonts w:cs="Times New Roman"/>
        </w:rPr>
        <w:t xml:space="preserve">Lead the Local Government level monitoring and evaluation of advocacy-related objectives, mapping of key opportunities and events, organization of ACF’s </w:t>
      </w:r>
      <w:proofErr w:type="gramStart"/>
      <w:r>
        <w:rPr>
          <w:rFonts w:cs="Times New Roman"/>
        </w:rPr>
        <w:t>moments’</w:t>
      </w:r>
      <w:proofErr w:type="gramEnd"/>
      <w:r>
        <w:rPr>
          <w:rFonts w:cs="Times New Roman"/>
        </w:rPr>
        <w:t xml:space="preserve"> and events. </w:t>
      </w:r>
    </w:p>
    <w:p w14:paraId="4CD7D4EC" w14:textId="77777777" w:rsidR="006A680B" w:rsidRDefault="00000000" w:rsidP="00880A34">
      <w:pPr>
        <w:pStyle w:val="ListParagraph"/>
        <w:numPr>
          <w:ilvl w:val="0"/>
          <w:numId w:val="5"/>
        </w:numPr>
        <w:jc w:val="both"/>
        <w:rPr>
          <w:rFonts w:cs="Times New Roman"/>
        </w:rPr>
      </w:pPr>
      <w:r>
        <w:rPr>
          <w:rFonts w:cs="Times New Roman"/>
        </w:rPr>
        <w:t xml:space="preserve">Linking to international process and in collaboration with field office staff and technical Coordinators oversee the development of advocacy materials – including policy briefs, position papers, issues papers, press releases, Questions and answers and opinion pieces for county and national advocacy. </w:t>
      </w:r>
    </w:p>
    <w:p w14:paraId="0F103E0D" w14:textId="77777777" w:rsidR="006A680B" w:rsidRDefault="00000000" w:rsidP="00880A34">
      <w:pPr>
        <w:pStyle w:val="ListParagraph"/>
        <w:numPr>
          <w:ilvl w:val="0"/>
          <w:numId w:val="5"/>
        </w:numPr>
        <w:jc w:val="both"/>
        <w:rPr>
          <w:rFonts w:cs="Times New Roman"/>
        </w:rPr>
      </w:pPr>
      <w:r>
        <w:rPr>
          <w:rFonts w:cs="Times New Roman"/>
        </w:rPr>
        <w:t>Develop good knowledge of Local Government structure, political processes and key decision-making structures and how to influence them on issues related to Nutrition and WASH, resource mobilization. Conduct power mapping to identify and engage key influencers in Local Governments for increased resource mobilization and allocation to Nutrition interventions.</w:t>
      </w:r>
    </w:p>
    <w:p w14:paraId="7D2923CE" w14:textId="77777777" w:rsidR="006A680B" w:rsidRDefault="00000000" w:rsidP="00880A34">
      <w:pPr>
        <w:pStyle w:val="ListParagraph"/>
        <w:numPr>
          <w:ilvl w:val="0"/>
          <w:numId w:val="5"/>
        </w:numPr>
        <w:jc w:val="both"/>
        <w:rPr>
          <w:rFonts w:cs="Times New Roman"/>
        </w:rPr>
      </w:pPr>
      <w:r>
        <w:rPr>
          <w:rFonts w:cs="Times New Roman"/>
        </w:rPr>
        <w:t>Lead the production and/or contribute to the development and dissemination of policy briefs/IEC fact sheets and county profiles to get Nutrition on District and national agenda,</w:t>
      </w:r>
    </w:p>
    <w:p w14:paraId="2E4F80AF" w14:textId="77777777" w:rsidR="006A680B" w:rsidRDefault="00000000" w:rsidP="00880A34">
      <w:pPr>
        <w:pStyle w:val="ListParagraph"/>
        <w:numPr>
          <w:ilvl w:val="0"/>
          <w:numId w:val="5"/>
        </w:numPr>
        <w:jc w:val="both"/>
        <w:rPr>
          <w:rFonts w:cs="Times New Roman"/>
        </w:rPr>
      </w:pPr>
      <w:r>
        <w:rPr>
          <w:rFonts w:cs="Times New Roman"/>
        </w:rPr>
        <w:t xml:space="preserve">Build systems for research, analysis and documentation that underpin </w:t>
      </w:r>
      <w:proofErr w:type="gramStart"/>
      <w:r>
        <w:rPr>
          <w:rFonts w:cs="Times New Roman"/>
        </w:rPr>
        <w:t>evidence based</w:t>
      </w:r>
      <w:proofErr w:type="gramEnd"/>
      <w:r>
        <w:rPr>
          <w:rFonts w:cs="Times New Roman"/>
        </w:rPr>
        <w:t xml:space="preserve"> advocacy and influencing at local government level. This will include undertaking audience research and knowledge services mapping to inform communication and advocacy work.</w:t>
      </w:r>
    </w:p>
    <w:p w14:paraId="3B089450" w14:textId="4506244B" w:rsidR="006A680B" w:rsidRPr="00D44DAF" w:rsidRDefault="00000000" w:rsidP="00D44DAF">
      <w:pPr>
        <w:jc w:val="both"/>
        <w:rPr>
          <w:rFonts w:cs="Times New Roman"/>
          <w:b/>
        </w:rPr>
      </w:pPr>
      <w:r w:rsidRPr="00D44DAF">
        <w:rPr>
          <w:rFonts w:cs="Times New Roman"/>
          <w:b/>
        </w:rPr>
        <w:t xml:space="preserve">Building Partnerships </w:t>
      </w:r>
    </w:p>
    <w:p w14:paraId="532E99A0" w14:textId="77777777" w:rsidR="006A680B" w:rsidRDefault="00000000" w:rsidP="00880A34">
      <w:pPr>
        <w:pStyle w:val="ListParagraph"/>
        <w:numPr>
          <w:ilvl w:val="0"/>
          <w:numId w:val="6"/>
        </w:numPr>
        <w:jc w:val="both"/>
        <w:rPr>
          <w:rFonts w:cs="Times New Roman"/>
        </w:rPr>
      </w:pPr>
      <w:r>
        <w:rPr>
          <w:rFonts w:cs="Times New Roman"/>
        </w:rPr>
        <w:t>Identify local networks and coalitions and develop sustained partnerships/ alliances that are critical in the dissemination and/or application of research findings and/or learning to influence the policy and practice landscape. This includes representing ACF at strategic forums, networking with strategic CSOs and other social movement processes that are relevant to ACF work.</w:t>
      </w:r>
    </w:p>
    <w:p w14:paraId="3DC883CA" w14:textId="77777777" w:rsidR="006A680B" w:rsidRDefault="00000000" w:rsidP="00880A34">
      <w:pPr>
        <w:pStyle w:val="ListParagraph"/>
        <w:numPr>
          <w:ilvl w:val="0"/>
          <w:numId w:val="6"/>
        </w:numPr>
        <w:jc w:val="both"/>
        <w:rPr>
          <w:rFonts w:cs="Times New Roman"/>
        </w:rPr>
      </w:pPr>
      <w:r>
        <w:rPr>
          <w:rFonts w:cs="Times New Roman"/>
        </w:rPr>
        <w:lastRenderedPageBreak/>
        <w:t>Support area offices to build partnerships with communities and program beneficiaries in establishing accountability mechanisms, capacity building and knowledge management.</w:t>
      </w:r>
    </w:p>
    <w:p w14:paraId="5074AF1A" w14:textId="77777777" w:rsidR="006A680B" w:rsidRDefault="00000000" w:rsidP="00880A34">
      <w:pPr>
        <w:pStyle w:val="ListParagraph"/>
        <w:numPr>
          <w:ilvl w:val="0"/>
          <w:numId w:val="6"/>
        </w:numPr>
        <w:jc w:val="both"/>
        <w:rPr>
          <w:rFonts w:cs="Times New Roman"/>
        </w:rPr>
      </w:pPr>
      <w:r>
        <w:rPr>
          <w:rFonts w:cs="Times New Roman"/>
        </w:rPr>
        <w:t xml:space="preserve">Support the capacity building of program and field staff and key partners on advocacy through training, sharing best practices and supporting learning and knowledge management. </w:t>
      </w:r>
    </w:p>
    <w:p w14:paraId="276E66AB" w14:textId="77777777" w:rsidR="006A680B" w:rsidRDefault="006A680B" w:rsidP="00880A34">
      <w:pPr>
        <w:pStyle w:val="ListParagraph"/>
        <w:ind w:left="360"/>
        <w:jc w:val="both"/>
        <w:rPr>
          <w:rFonts w:cs="Times New Roman"/>
        </w:rPr>
      </w:pPr>
    </w:p>
    <w:p w14:paraId="51656904" w14:textId="3B8458EF" w:rsidR="006A680B" w:rsidRPr="00D44DAF" w:rsidRDefault="00000000" w:rsidP="00D44DAF">
      <w:pPr>
        <w:jc w:val="both"/>
        <w:rPr>
          <w:rFonts w:cs="Times New Roman"/>
          <w:b/>
        </w:rPr>
      </w:pPr>
      <w:r w:rsidRPr="00D44DAF">
        <w:rPr>
          <w:rFonts w:cs="Times New Roman"/>
          <w:b/>
        </w:rPr>
        <w:t xml:space="preserve">Programme Development &amp; Management </w:t>
      </w:r>
    </w:p>
    <w:p w14:paraId="3A7A8F74" w14:textId="77777777" w:rsidR="006A680B" w:rsidRDefault="00000000" w:rsidP="00880A34">
      <w:pPr>
        <w:pStyle w:val="ListParagraph"/>
        <w:numPr>
          <w:ilvl w:val="0"/>
          <w:numId w:val="7"/>
        </w:numPr>
        <w:jc w:val="both"/>
        <w:rPr>
          <w:rFonts w:ascii="Lato" w:hAnsi="Lato" w:cs="Tahoma"/>
          <w:sz w:val="18"/>
          <w:szCs w:val="18"/>
        </w:rPr>
      </w:pPr>
      <w:r>
        <w:rPr>
          <w:rFonts w:cs="Times New Roman"/>
        </w:rPr>
        <w:t xml:space="preserve">Participate in proposal development processes, in particular liaising with relevant </w:t>
      </w:r>
      <w:proofErr w:type="gramStart"/>
      <w:r>
        <w:rPr>
          <w:rFonts w:cs="Times New Roman"/>
        </w:rPr>
        <w:t>Technical</w:t>
      </w:r>
      <w:proofErr w:type="gramEnd"/>
      <w:r>
        <w:rPr>
          <w:rFonts w:cs="Times New Roman"/>
        </w:rPr>
        <w:t xml:space="preserve"> staff and program staff to ensure that advocacy approaches are integrated within and contribute to the achievement of project results and objectives and that sufficient funds are budgeted for implementation. </w:t>
      </w:r>
    </w:p>
    <w:p w14:paraId="0ADE162F" w14:textId="77777777" w:rsidR="006A680B" w:rsidRDefault="00000000" w:rsidP="00880A34">
      <w:pPr>
        <w:pStyle w:val="ListParagraph"/>
        <w:numPr>
          <w:ilvl w:val="0"/>
          <w:numId w:val="7"/>
        </w:numPr>
        <w:jc w:val="both"/>
        <w:rPr>
          <w:rFonts w:ascii="Lato" w:hAnsi="Lato" w:cs="Tahoma"/>
          <w:sz w:val="18"/>
          <w:szCs w:val="18"/>
        </w:rPr>
      </w:pPr>
      <w:r>
        <w:rPr>
          <w:rFonts w:cs="Times New Roman"/>
        </w:rPr>
        <w:t xml:space="preserve">Participate in ACF program meetings and related sessions to draw out research-based advocacy messages in programs.  Keep abreast of current research, national and donor policies and debates in Uganda, relevant to advocacy for Nutrition </w:t>
      </w:r>
    </w:p>
    <w:p w14:paraId="0505AFAB" w14:textId="77777777" w:rsidR="006A680B" w:rsidRDefault="006A680B" w:rsidP="00880A34">
      <w:pPr>
        <w:jc w:val="both"/>
        <w:rPr>
          <w:rFonts w:ascii="Lato" w:hAnsi="Lato" w:cs="Tahoma"/>
          <w:sz w:val="18"/>
          <w:szCs w:val="18"/>
        </w:rPr>
      </w:pPr>
    </w:p>
    <w:p w14:paraId="37892F7B" w14:textId="5F2E862F" w:rsidR="006A680B" w:rsidRDefault="004158CB" w:rsidP="00880A34">
      <w:pPr>
        <w:jc w:val="both"/>
        <w:rPr>
          <w:rFonts w:cs="Times New Roman"/>
          <w:b/>
        </w:rPr>
      </w:pPr>
      <w:r>
        <w:rPr>
          <w:rFonts w:cs="Times New Roman"/>
          <w:b/>
        </w:rPr>
        <w:t xml:space="preserve">  </w:t>
      </w:r>
      <w:r w:rsidR="00D44DAF">
        <w:rPr>
          <w:rFonts w:cs="Times New Roman"/>
          <w:b/>
        </w:rPr>
        <w:t xml:space="preserve">IV: </w:t>
      </w:r>
      <w:r>
        <w:rPr>
          <w:rFonts w:cs="Times New Roman"/>
          <w:b/>
        </w:rPr>
        <w:t xml:space="preserve">  Supervisory Responsibilities: </w:t>
      </w:r>
    </w:p>
    <w:p w14:paraId="2954AAAA" w14:textId="4C48C954" w:rsidR="004158CB" w:rsidRDefault="004158CB" w:rsidP="00880A34">
      <w:pPr>
        <w:jc w:val="both"/>
        <w:rPr>
          <w:rFonts w:cs="Times New Roman"/>
          <w:b/>
        </w:rPr>
      </w:pPr>
      <w:r>
        <w:rPr>
          <w:rFonts w:cs="Times New Roman"/>
          <w:b/>
        </w:rPr>
        <w:t xml:space="preserve">     N/A</w:t>
      </w:r>
    </w:p>
    <w:p w14:paraId="433CA3EE" w14:textId="2E21F09F" w:rsidR="00880A34" w:rsidRDefault="00880A34" w:rsidP="00880A34">
      <w:pPr>
        <w:jc w:val="both"/>
        <w:rPr>
          <w:rFonts w:cs="Times New Roman"/>
          <w:b/>
        </w:rPr>
      </w:pPr>
      <w:r>
        <w:rPr>
          <w:rFonts w:cs="Times New Roman"/>
          <w:b/>
        </w:rPr>
        <w:t xml:space="preserve">    </w:t>
      </w:r>
    </w:p>
    <w:p w14:paraId="3DE386AC" w14:textId="22075B7A" w:rsidR="00880A34" w:rsidRDefault="00880A34" w:rsidP="00880A34">
      <w:pPr>
        <w:jc w:val="both"/>
        <w:rPr>
          <w:rFonts w:cs="Times New Roman"/>
          <w:b/>
        </w:rPr>
      </w:pPr>
      <w:r>
        <w:rPr>
          <w:rFonts w:cs="Times New Roman"/>
          <w:b/>
        </w:rPr>
        <w:t xml:space="preserve">  </w:t>
      </w:r>
      <w:r w:rsidR="00D44DAF">
        <w:rPr>
          <w:rFonts w:cs="Times New Roman"/>
          <w:b/>
        </w:rPr>
        <w:t xml:space="preserve">V: </w:t>
      </w:r>
      <w:r>
        <w:rPr>
          <w:rFonts w:cs="Times New Roman"/>
          <w:b/>
        </w:rPr>
        <w:t xml:space="preserve"> Fiscal </w:t>
      </w:r>
      <w:r w:rsidR="00632685">
        <w:rPr>
          <w:rFonts w:cs="Times New Roman"/>
          <w:b/>
        </w:rPr>
        <w:t>Responsibility</w:t>
      </w:r>
    </w:p>
    <w:p w14:paraId="563DC68C" w14:textId="185396A6" w:rsidR="00880A34" w:rsidRPr="00880A34" w:rsidRDefault="00880A34" w:rsidP="00880A34">
      <w:pPr>
        <w:jc w:val="both"/>
        <w:rPr>
          <w:rFonts w:cs="Times New Roman"/>
          <w:bCs/>
        </w:rPr>
      </w:pPr>
      <w:r>
        <w:rPr>
          <w:rFonts w:cs="Times New Roman"/>
          <w:bCs/>
        </w:rPr>
        <w:t xml:space="preserve"> </w:t>
      </w:r>
      <w:r w:rsidRPr="00880A34">
        <w:rPr>
          <w:rFonts w:cs="Times New Roman"/>
          <w:bCs/>
        </w:rPr>
        <w:t xml:space="preserve">Budgeting: Together with the PM, Manage the advocacy Programs budget, ensuring effective </w:t>
      </w:r>
      <w:r>
        <w:rPr>
          <w:rFonts w:cs="Times New Roman"/>
          <w:bCs/>
        </w:rPr>
        <w:t xml:space="preserve">   </w:t>
      </w:r>
      <w:r w:rsidRPr="00880A34">
        <w:rPr>
          <w:rFonts w:cs="Times New Roman"/>
          <w:bCs/>
        </w:rPr>
        <w:t>collaboration and resources, Ensuring adherence to the organizational financial policies and procedures</w:t>
      </w:r>
    </w:p>
    <w:p w14:paraId="1CA3FFC7" w14:textId="48174F9F" w:rsidR="004158CB" w:rsidRDefault="004158CB" w:rsidP="00880A34">
      <w:pPr>
        <w:jc w:val="both"/>
        <w:rPr>
          <w:rFonts w:cs="Times New Roman"/>
          <w:b/>
        </w:rPr>
      </w:pPr>
      <w:r>
        <w:rPr>
          <w:rFonts w:cs="Times New Roman"/>
          <w:b/>
        </w:rPr>
        <w:t xml:space="preserve">   </w:t>
      </w:r>
    </w:p>
    <w:p w14:paraId="24EF4559" w14:textId="11307E24" w:rsidR="006A680B" w:rsidRDefault="00D44DAF" w:rsidP="00880A34">
      <w:pPr>
        <w:pStyle w:val="CM9"/>
        <w:spacing w:after="180" w:line="240" w:lineRule="atLeast"/>
        <w:jc w:val="both"/>
        <w:rPr>
          <w:rFonts w:ascii="Times New Roman" w:hAnsi="Times New Roman" w:cs="Times New Roman"/>
        </w:rPr>
      </w:pPr>
      <w:r>
        <w:rPr>
          <w:rFonts w:ascii="Times New Roman" w:hAnsi="Times New Roman" w:cs="Times New Roman"/>
          <w:b/>
        </w:rPr>
        <w:t xml:space="preserve">VI: </w:t>
      </w:r>
      <w:r w:rsidR="00000000">
        <w:rPr>
          <w:rFonts w:ascii="Times New Roman" w:hAnsi="Times New Roman" w:cs="Times New Roman"/>
          <w:b/>
        </w:rPr>
        <w:t>Ph</w:t>
      </w:r>
      <w:r w:rsidR="00000000">
        <w:rPr>
          <w:rFonts w:ascii="Times New Roman" w:hAnsi="Times New Roman" w:cs="Times New Roman"/>
          <w:b/>
          <w:bCs/>
        </w:rPr>
        <w:t xml:space="preserve">ysical Demands </w:t>
      </w:r>
    </w:p>
    <w:p w14:paraId="0A441BA3" w14:textId="77777777" w:rsidR="006A680B" w:rsidRDefault="00000000" w:rsidP="00880A34">
      <w:pPr>
        <w:pStyle w:val="Default"/>
        <w:numPr>
          <w:ilvl w:val="0"/>
          <w:numId w:val="9"/>
        </w:numPr>
        <w:spacing w:after="120" w:line="276" w:lineRule="auto"/>
        <w:jc w:val="both"/>
        <w:rPr>
          <w:rFonts w:ascii="Times New Roman" w:hAnsi="Times New Roman" w:cs="Times New Roman"/>
          <w:color w:val="auto"/>
        </w:rPr>
      </w:pPr>
      <w:r>
        <w:rPr>
          <w:rFonts w:ascii="Times New Roman" w:hAnsi="Times New Roman" w:cs="Times New Roman"/>
          <w:color w:val="auto"/>
        </w:rPr>
        <w:t xml:space="preserve">While performing the duties of this job, the employee is required to sit for long periods and to concentrate on work, including typing, and turn out heavy volumes of work accurately, within short time frames under stressful situations in the context of a moderately noisy office with interruptions. </w:t>
      </w:r>
    </w:p>
    <w:p w14:paraId="71E4E772" w14:textId="77777777" w:rsidR="006A680B" w:rsidRDefault="00000000" w:rsidP="00880A34">
      <w:pPr>
        <w:pStyle w:val="Default"/>
        <w:numPr>
          <w:ilvl w:val="0"/>
          <w:numId w:val="9"/>
        </w:numPr>
        <w:spacing w:after="120" w:line="276" w:lineRule="auto"/>
        <w:jc w:val="both"/>
        <w:rPr>
          <w:rFonts w:ascii="Times New Roman" w:hAnsi="Times New Roman" w:cs="Times New Roman"/>
          <w:color w:val="auto"/>
        </w:rPr>
      </w:pPr>
      <w:r>
        <w:rPr>
          <w:rFonts w:ascii="Times New Roman" w:hAnsi="Times New Roman" w:cs="Times New Roman"/>
          <w:color w:val="auto"/>
        </w:rPr>
        <w:t xml:space="preserve">To travel to the field, the employee must attest to a level of physical fitness capable of enduring physically difficult, highly stressful situations which may include the necessity to walk long distances, to eat a limited diet and/or to reside in potentially uncomfortable housing or tents. </w:t>
      </w:r>
    </w:p>
    <w:p w14:paraId="758FF932" w14:textId="77777777" w:rsidR="006A680B" w:rsidRDefault="00000000" w:rsidP="00880A34">
      <w:pPr>
        <w:pStyle w:val="Default"/>
        <w:numPr>
          <w:ilvl w:val="0"/>
          <w:numId w:val="9"/>
        </w:numPr>
        <w:spacing w:after="120" w:line="276" w:lineRule="auto"/>
        <w:jc w:val="both"/>
        <w:rPr>
          <w:rFonts w:ascii="Times New Roman" w:hAnsi="Times New Roman" w:cs="Times New Roman"/>
          <w:color w:val="auto"/>
        </w:rPr>
      </w:pPr>
      <w:r>
        <w:rPr>
          <w:rFonts w:ascii="Times New Roman" w:hAnsi="Times New Roman" w:cs="Times New Roman"/>
          <w:color w:val="auto"/>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2F57EBE0" w14:textId="35FDD300" w:rsidR="006A680B" w:rsidRDefault="00D44DAF" w:rsidP="00880A34">
      <w:pPr>
        <w:pStyle w:val="CM9"/>
        <w:spacing w:after="180" w:line="240" w:lineRule="atLeast"/>
        <w:jc w:val="both"/>
        <w:rPr>
          <w:rFonts w:ascii="Times New Roman" w:hAnsi="Times New Roman" w:cs="Times New Roman"/>
          <w:b/>
          <w:bCs/>
        </w:rPr>
      </w:pPr>
      <w:r>
        <w:rPr>
          <w:rFonts w:ascii="Times New Roman" w:hAnsi="Times New Roman" w:cs="Times New Roman"/>
          <w:b/>
          <w:bCs/>
          <w:lang w:val="en-GB"/>
        </w:rPr>
        <w:t>VII</w:t>
      </w:r>
      <w:r w:rsidR="00000000">
        <w:rPr>
          <w:rFonts w:ascii="Times New Roman" w:hAnsi="Times New Roman" w:cs="Times New Roman"/>
          <w:b/>
          <w:bCs/>
        </w:rPr>
        <w:t xml:space="preserve">. Working Conditions, Travel and Environment </w:t>
      </w:r>
    </w:p>
    <w:p w14:paraId="5B00BBD4" w14:textId="77777777" w:rsidR="006A680B" w:rsidRDefault="00000000" w:rsidP="00880A34">
      <w:pPr>
        <w:pStyle w:val="Default"/>
        <w:numPr>
          <w:ilvl w:val="0"/>
          <w:numId w:val="10"/>
        </w:numPr>
        <w:spacing w:after="120" w:line="276" w:lineRule="auto"/>
        <w:jc w:val="both"/>
        <w:rPr>
          <w:rFonts w:ascii="Times New Roman" w:hAnsi="Times New Roman" w:cs="Times New Roman"/>
          <w:color w:val="auto"/>
        </w:rPr>
      </w:pPr>
      <w:r>
        <w:rPr>
          <w:rFonts w:ascii="Times New Roman" w:hAnsi="Times New Roman" w:cs="Times New Roman"/>
          <w:color w:val="auto"/>
        </w:rPr>
        <w:t xml:space="preserve">The duties of the job require regular job attendance at least five days per week. Must be available to work outside normal office hours or on the weekends as required by contact with the missions, mission security, or other obligations. </w:t>
      </w:r>
    </w:p>
    <w:p w14:paraId="46328A7C" w14:textId="77777777" w:rsidR="006A680B" w:rsidRDefault="00000000" w:rsidP="00880A34">
      <w:pPr>
        <w:pStyle w:val="Default"/>
        <w:numPr>
          <w:ilvl w:val="0"/>
          <w:numId w:val="10"/>
        </w:numPr>
        <w:spacing w:after="120" w:line="276" w:lineRule="auto"/>
        <w:jc w:val="both"/>
        <w:rPr>
          <w:rFonts w:ascii="Times New Roman" w:hAnsi="Times New Roman" w:cs="Times New Roman"/>
          <w:b/>
          <w:bCs/>
        </w:rPr>
      </w:pPr>
      <w:r>
        <w:rPr>
          <w:rFonts w:ascii="Times New Roman" w:hAnsi="Times New Roman" w:cs="Times New Roman"/>
          <w:color w:val="auto"/>
        </w:rPr>
        <w:t xml:space="preserve">Must be able to travel as required for standard domestic and international business travel as well as to the missions if appropriate. While visiting the field, the employee may be exposed to precarious settings under high security risks and/or very basic living conditions and outside weather conditions, as well is to infectious diseases. </w:t>
      </w:r>
    </w:p>
    <w:p w14:paraId="1BF7820D" w14:textId="6F91944D" w:rsidR="006A680B" w:rsidRDefault="00D44DAF" w:rsidP="00880A34">
      <w:pPr>
        <w:ind w:right="270"/>
        <w:jc w:val="both"/>
        <w:rPr>
          <w:rFonts w:cs="Times New Roman"/>
          <w:b/>
        </w:rPr>
      </w:pPr>
      <w:r>
        <w:rPr>
          <w:rFonts w:cs="Times New Roman"/>
          <w:b/>
        </w:rPr>
        <w:t>VIII</w:t>
      </w:r>
      <w:r w:rsidR="00000000">
        <w:rPr>
          <w:rFonts w:cs="Times New Roman"/>
          <w:b/>
        </w:rPr>
        <w:t>.     Gender Equality Commitments &amp; Zero Tolerance to Abuse</w:t>
      </w:r>
    </w:p>
    <w:p w14:paraId="0144FFBF" w14:textId="77777777" w:rsidR="006A680B" w:rsidRDefault="006A680B" w:rsidP="00880A34">
      <w:pPr>
        <w:ind w:right="270"/>
        <w:jc w:val="both"/>
        <w:rPr>
          <w:rFonts w:cs="Times New Roman"/>
          <w:b/>
        </w:rPr>
      </w:pPr>
    </w:p>
    <w:p w14:paraId="4F13FFC1" w14:textId="77777777" w:rsidR="006A680B" w:rsidRDefault="00000000" w:rsidP="00880A34">
      <w:pPr>
        <w:pStyle w:val="ListParagraph"/>
        <w:numPr>
          <w:ilvl w:val="0"/>
          <w:numId w:val="11"/>
        </w:numPr>
        <w:spacing w:line="276" w:lineRule="auto"/>
        <w:ind w:right="270"/>
        <w:jc w:val="both"/>
        <w:rPr>
          <w:rStyle w:val="normaltextrun"/>
          <w:rFonts w:cs="Times New Roman"/>
          <w:iCs w:val="0"/>
        </w:rPr>
      </w:pPr>
      <w:r>
        <w:rPr>
          <w:rStyle w:val="normaltextrun"/>
          <w:rFonts w:cs="Times New Roman"/>
          <w:iCs w:val="0"/>
        </w:rPr>
        <w:t>Foster an environment that reinforces values of people of all genders equal access to information.</w:t>
      </w:r>
    </w:p>
    <w:p w14:paraId="4D475FE3" w14:textId="77777777" w:rsidR="006A680B" w:rsidRDefault="00000000" w:rsidP="00880A34">
      <w:pPr>
        <w:pStyle w:val="ListParagraph"/>
        <w:numPr>
          <w:ilvl w:val="0"/>
          <w:numId w:val="11"/>
        </w:numPr>
        <w:spacing w:line="276" w:lineRule="auto"/>
        <w:ind w:right="270"/>
        <w:jc w:val="both"/>
        <w:rPr>
          <w:rStyle w:val="normaltextrun"/>
          <w:rFonts w:cs="Times New Roman"/>
          <w:iCs w:val="0"/>
        </w:rPr>
      </w:pPr>
      <w:r>
        <w:rPr>
          <w:rStyle w:val="normaltextrun"/>
          <w:rFonts w:cs="Times New Roman"/>
          <w:iCs w:val="0"/>
        </w:rPr>
        <w:t>Provide a work environment where people of all genders must be evaluated and promoted based on their skills and performance.</w:t>
      </w:r>
    </w:p>
    <w:p w14:paraId="4636656D" w14:textId="77777777" w:rsidR="006A680B" w:rsidRDefault="00000000" w:rsidP="00880A34">
      <w:pPr>
        <w:pStyle w:val="ListParagraph"/>
        <w:numPr>
          <w:ilvl w:val="0"/>
          <w:numId w:val="11"/>
        </w:numPr>
        <w:spacing w:line="276" w:lineRule="auto"/>
        <w:ind w:right="270"/>
        <w:jc w:val="both"/>
        <w:rPr>
          <w:rStyle w:val="normaltextrun"/>
          <w:rFonts w:cs="Times New Roman"/>
          <w:iCs w:val="0"/>
        </w:rPr>
      </w:pPr>
      <w:r>
        <w:rPr>
          <w:rStyle w:val="normaltextrun"/>
          <w:rFonts w:cs="Times New Roman"/>
          <w:iCs w:val="0"/>
        </w:rPr>
        <w:t>Promote a safe, secure, and respectful environment for all stakeholders, particularly for children, beneficiaries, and members of staff.</w:t>
      </w:r>
    </w:p>
    <w:p w14:paraId="2FDDD7E5" w14:textId="77777777" w:rsidR="006A680B" w:rsidRDefault="00000000" w:rsidP="00880A34">
      <w:pPr>
        <w:pStyle w:val="ListParagraph"/>
        <w:numPr>
          <w:ilvl w:val="0"/>
          <w:numId w:val="11"/>
        </w:numPr>
        <w:spacing w:line="276" w:lineRule="auto"/>
        <w:ind w:right="270"/>
        <w:jc w:val="both"/>
        <w:rPr>
          <w:rStyle w:val="normaltextrun"/>
          <w:rFonts w:cs="Times New Roman"/>
          <w:iCs w:val="0"/>
        </w:rPr>
      </w:pPr>
      <w:r>
        <w:rPr>
          <w:rStyle w:val="normaltextrun"/>
          <w:rFonts w:cs="Times New Roman"/>
          <w:iCs w:val="0"/>
        </w:rPr>
        <w:t>Help to prevent any type of abuse including workplace harassment and sexual abuse and exploitation.</w:t>
      </w:r>
    </w:p>
    <w:p w14:paraId="6CB0491A" w14:textId="77777777" w:rsidR="006A680B" w:rsidRDefault="00000000" w:rsidP="00880A34">
      <w:pPr>
        <w:pStyle w:val="ListParagraph"/>
        <w:numPr>
          <w:ilvl w:val="0"/>
          <w:numId w:val="11"/>
        </w:numPr>
        <w:spacing w:line="276" w:lineRule="auto"/>
        <w:ind w:right="270"/>
        <w:jc w:val="both"/>
        <w:rPr>
          <w:rFonts w:cs="Times New Roman"/>
          <w:b/>
        </w:rPr>
      </w:pPr>
      <w:r>
        <w:rPr>
          <w:rStyle w:val="normaltextrun"/>
          <w:rFonts w:cs="Times New Roman"/>
          <w:iCs w:val="0"/>
        </w:rPr>
        <w:t>Respect beneficiaries’ women, men, children (boys and girls) regardless of gender, sex orientation, disability, religion, race, color, ancestry, national origin, age, or marital status.</w:t>
      </w:r>
    </w:p>
    <w:p w14:paraId="41F14D47" w14:textId="77777777" w:rsidR="006A680B" w:rsidRDefault="00000000" w:rsidP="00880A34">
      <w:pPr>
        <w:pStyle w:val="ListParagraph"/>
        <w:numPr>
          <w:ilvl w:val="0"/>
          <w:numId w:val="11"/>
        </w:numPr>
        <w:spacing w:line="276" w:lineRule="auto"/>
        <w:ind w:right="270"/>
        <w:jc w:val="both"/>
        <w:rPr>
          <w:rFonts w:cs="Times New Roman"/>
          <w:b/>
        </w:rPr>
      </w:pPr>
      <w:r>
        <w:rPr>
          <w:rStyle w:val="normaltextrun"/>
          <w:rFonts w:cs="Times New Roman"/>
          <w:iCs w:val="0"/>
        </w:rPr>
        <w:t>Value and respect all cultures.</w:t>
      </w:r>
    </w:p>
    <w:p w14:paraId="612E66BF" w14:textId="77777777" w:rsidR="006A680B" w:rsidRDefault="006A680B" w:rsidP="00880A34">
      <w:pPr>
        <w:pStyle w:val="ListParagraph"/>
        <w:spacing w:line="276" w:lineRule="auto"/>
        <w:ind w:left="0" w:right="270"/>
        <w:jc w:val="both"/>
        <w:rPr>
          <w:rStyle w:val="normaltextrun"/>
          <w:rFonts w:cs="Times New Roman"/>
          <w:iCs w:val="0"/>
        </w:rPr>
      </w:pPr>
    </w:p>
    <w:p w14:paraId="0BEE7AD8" w14:textId="063C4291" w:rsidR="006A680B" w:rsidRPr="00632685" w:rsidRDefault="00D44DAF" w:rsidP="00880A34">
      <w:pPr>
        <w:pStyle w:val="CM9"/>
        <w:spacing w:after="170"/>
        <w:jc w:val="both"/>
        <w:rPr>
          <w:rFonts w:ascii="Times New Roman" w:hAnsi="Times New Roman" w:cs="Times New Roman"/>
          <w:b/>
          <w:bCs/>
        </w:rPr>
      </w:pPr>
      <w:r>
        <w:rPr>
          <w:rFonts w:ascii="Times New Roman" w:hAnsi="Times New Roman" w:cs="Times New Roman"/>
          <w:b/>
          <w:bCs/>
        </w:rPr>
        <w:t xml:space="preserve">IX: </w:t>
      </w:r>
      <w:r w:rsidR="00D7371D" w:rsidRPr="00632685">
        <w:rPr>
          <w:rFonts w:ascii="Times New Roman" w:hAnsi="Times New Roman" w:cs="Times New Roman"/>
          <w:b/>
          <w:bCs/>
        </w:rPr>
        <w:t>Skills and Experiences</w:t>
      </w:r>
    </w:p>
    <w:p w14:paraId="56EB75ED" w14:textId="77777777" w:rsidR="006A680B" w:rsidRDefault="00000000" w:rsidP="00880A34">
      <w:pPr>
        <w:pStyle w:val="ListParagraph"/>
        <w:numPr>
          <w:ilvl w:val="0"/>
          <w:numId w:val="16"/>
        </w:numPr>
        <w:jc w:val="both"/>
        <w:rPr>
          <w:rFonts w:cs="Times New Roman"/>
        </w:rPr>
      </w:pPr>
      <w:r>
        <w:rPr>
          <w:rFonts w:cs="Times New Roman"/>
        </w:rPr>
        <w:t xml:space="preserve">An academic qualification directly related to Law, Political Science, Governance, International development or Community development. </w:t>
      </w:r>
    </w:p>
    <w:p w14:paraId="2217ED8D" w14:textId="77777777" w:rsidR="006A680B" w:rsidRDefault="00000000" w:rsidP="00880A34">
      <w:pPr>
        <w:pStyle w:val="ListParagraph"/>
        <w:numPr>
          <w:ilvl w:val="0"/>
          <w:numId w:val="16"/>
        </w:numPr>
        <w:jc w:val="both"/>
        <w:rPr>
          <w:rFonts w:cs="Times New Roman"/>
        </w:rPr>
      </w:pPr>
      <w:r>
        <w:rPr>
          <w:rFonts w:cs="Times New Roman"/>
        </w:rPr>
        <w:t>At least 3 years of experience in advocacy related work, as well as contributing to the development and implementation of advocacy plans. Experience working within the nutrition sector is an added advantage.</w:t>
      </w:r>
    </w:p>
    <w:p w14:paraId="0B00F5A5" w14:textId="6A78A7E8" w:rsidR="006A680B" w:rsidRDefault="00000000" w:rsidP="00880A34">
      <w:pPr>
        <w:pStyle w:val="ListParagraph"/>
        <w:numPr>
          <w:ilvl w:val="0"/>
          <w:numId w:val="16"/>
        </w:numPr>
        <w:jc w:val="both"/>
        <w:rPr>
          <w:rFonts w:cs="Times New Roman"/>
        </w:rPr>
      </w:pPr>
      <w:r>
        <w:rPr>
          <w:rFonts w:cs="Times New Roman"/>
        </w:rPr>
        <w:t xml:space="preserve">Highly knowledgeable on Nutrition Governance </w:t>
      </w:r>
      <w:r w:rsidR="00880A34">
        <w:rPr>
          <w:rFonts w:cs="Times New Roman"/>
        </w:rPr>
        <w:t>including</w:t>
      </w:r>
      <w:r>
        <w:rPr>
          <w:rFonts w:cs="Times New Roman"/>
        </w:rPr>
        <w:t xml:space="preserve"> Public Investment in Nutrition and related matters</w:t>
      </w:r>
    </w:p>
    <w:p w14:paraId="3EDC6FFE" w14:textId="77777777" w:rsidR="006A680B" w:rsidRDefault="00000000" w:rsidP="00880A34">
      <w:pPr>
        <w:pStyle w:val="ListParagraph"/>
        <w:numPr>
          <w:ilvl w:val="0"/>
          <w:numId w:val="16"/>
        </w:numPr>
        <w:jc w:val="both"/>
        <w:rPr>
          <w:rFonts w:cs="Times New Roman"/>
        </w:rPr>
      </w:pPr>
      <w:r>
        <w:rPr>
          <w:rFonts w:cs="Times New Roman"/>
        </w:rPr>
        <w:t>Understanding of Uganda’s budget cycle (both at local government and national level) and moments.</w:t>
      </w:r>
    </w:p>
    <w:p w14:paraId="29C12DD4" w14:textId="77777777" w:rsidR="006A680B" w:rsidRDefault="00000000" w:rsidP="00880A34">
      <w:pPr>
        <w:pStyle w:val="ListParagraph"/>
        <w:numPr>
          <w:ilvl w:val="0"/>
          <w:numId w:val="16"/>
        </w:numPr>
        <w:jc w:val="both"/>
        <w:rPr>
          <w:rFonts w:cs="Times New Roman"/>
        </w:rPr>
      </w:pPr>
      <w:r>
        <w:rPr>
          <w:rFonts w:cs="Times New Roman"/>
        </w:rPr>
        <w:t>An understanding of policy and legislative development processes at both national and local government levels.</w:t>
      </w:r>
    </w:p>
    <w:p w14:paraId="7307ED96" w14:textId="77777777" w:rsidR="006A680B" w:rsidRDefault="00000000" w:rsidP="00880A34">
      <w:pPr>
        <w:pStyle w:val="ListParagraph"/>
        <w:numPr>
          <w:ilvl w:val="0"/>
          <w:numId w:val="16"/>
        </w:numPr>
        <w:jc w:val="both"/>
        <w:rPr>
          <w:rFonts w:cs="Times New Roman"/>
        </w:rPr>
      </w:pPr>
      <w:r>
        <w:rPr>
          <w:rFonts w:cs="Times New Roman"/>
        </w:rPr>
        <w:t>Good written communication skills, including the ability to translate complex arguments into accessible English for a non-specialist audience, and the ability to write articles that would be published in the mainstream press.</w:t>
      </w:r>
    </w:p>
    <w:p w14:paraId="12328FF4" w14:textId="77777777" w:rsidR="006A680B" w:rsidRDefault="00000000" w:rsidP="00880A34">
      <w:pPr>
        <w:pStyle w:val="ListParagraph"/>
        <w:numPr>
          <w:ilvl w:val="0"/>
          <w:numId w:val="16"/>
        </w:numPr>
        <w:jc w:val="both"/>
        <w:rPr>
          <w:rFonts w:cs="Times New Roman"/>
        </w:rPr>
      </w:pPr>
      <w:r>
        <w:rPr>
          <w:rFonts w:cs="Times New Roman"/>
        </w:rPr>
        <w:t xml:space="preserve">Knowledge of the Local Government processes, and its impact on the health/nutrition sector. </w:t>
      </w:r>
    </w:p>
    <w:p w14:paraId="38C92BE1" w14:textId="77777777" w:rsidR="006A680B" w:rsidRDefault="00000000" w:rsidP="00880A34">
      <w:pPr>
        <w:pStyle w:val="ListParagraph"/>
        <w:numPr>
          <w:ilvl w:val="0"/>
          <w:numId w:val="16"/>
        </w:numPr>
        <w:jc w:val="both"/>
        <w:rPr>
          <w:rFonts w:cs="Times New Roman"/>
        </w:rPr>
      </w:pPr>
      <w:r>
        <w:rPr>
          <w:rFonts w:cs="Times New Roman"/>
        </w:rPr>
        <w:t xml:space="preserve">Excellent verbal communication skills, appropriate for high-level external representation (for example lobbying </w:t>
      </w:r>
    </w:p>
    <w:p w14:paraId="18A51EF9" w14:textId="77777777" w:rsidR="006A680B" w:rsidRDefault="00000000" w:rsidP="00880A34">
      <w:pPr>
        <w:pStyle w:val="ListParagraph"/>
        <w:numPr>
          <w:ilvl w:val="0"/>
          <w:numId w:val="16"/>
        </w:numPr>
        <w:jc w:val="both"/>
        <w:rPr>
          <w:rFonts w:cs="Times New Roman"/>
        </w:rPr>
      </w:pPr>
      <w:r>
        <w:rPr>
          <w:rFonts w:cs="Times New Roman"/>
        </w:rPr>
        <w:t>Experience of developing advocacy plans, knowledge and understanding of a range of advocacy techniques</w:t>
      </w:r>
    </w:p>
    <w:p w14:paraId="11A1EDD5" w14:textId="719A43FF" w:rsidR="006A680B" w:rsidRDefault="00000000" w:rsidP="00880A34">
      <w:pPr>
        <w:pStyle w:val="ListParagraph"/>
        <w:numPr>
          <w:ilvl w:val="0"/>
          <w:numId w:val="16"/>
        </w:numPr>
        <w:jc w:val="both"/>
        <w:rPr>
          <w:rFonts w:cs="Times New Roman"/>
        </w:rPr>
      </w:pPr>
      <w:r>
        <w:rPr>
          <w:rFonts w:cs="Times New Roman"/>
        </w:rPr>
        <w:t xml:space="preserve">Experience of effective </w:t>
      </w:r>
      <w:r w:rsidR="00632685">
        <w:rPr>
          <w:rFonts w:cs="Times New Roman"/>
        </w:rPr>
        <w:t>teamwork</w:t>
      </w:r>
      <w:r>
        <w:rPr>
          <w:rFonts w:cs="Times New Roman"/>
        </w:rPr>
        <w:t xml:space="preserve"> and outstanding inter-personal communication skills</w:t>
      </w:r>
    </w:p>
    <w:p w14:paraId="5C96CFCF" w14:textId="16B24DE2" w:rsidR="006A680B" w:rsidRPr="00D7371D" w:rsidRDefault="00000000" w:rsidP="00D7371D">
      <w:pPr>
        <w:pStyle w:val="ListParagraph"/>
        <w:numPr>
          <w:ilvl w:val="0"/>
          <w:numId w:val="16"/>
        </w:numPr>
        <w:jc w:val="both"/>
        <w:rPr>
          <w:rFonts w:ascii="Lato" w:hAnsi="Lato" w:cs="Tahoma"/>
          <w:sz w:val="18"/>
          <w:szCs w:val="18"/>
        </w:rPr>
      </w:pPr>
      <w:r>
        <w:rPr>
          <w:rFonts w:cs="Times New Roman"/>
        </w:rPr>
        <w:t>Experience of coalition building and working with civil society actors to deliver change</w:t>
      </w:r>
    </w:p>
    <w:p w14:paraId="20AF3302" w14:textId="77777777" w:rsidR="006A680B" w:rsidRDefault="00000000" w:rsidP="00880A34">
      <w:pPr>
        <w:pStyle w:val="ListParagraph"/>
        <w:numPr>
          <w:ilvl w:val="0"/>
          <w:numId w:val="17"/>
        </w:numPr>
        <w:jc w:val="both"/>
        <w:rPr>
          <w:rFonts w:cs="Times New Roman"/>
        </w:rPr>
      </w:pPr>
      <w:r>
        <w:rPr>
          <w:rFonts w:cs="Times New Roman"/>
        </w:rPr>
        <w:t xml:space="preserve">Experience in policy and advocacy. </w:t>
      </w:r>
    </w:p>
    <w:p w14:paraId="7C44A266" w14:textId="77777777" w:rsidR="006A680B" w:rsidRDefault="00000000" w:rsidP="00880A34">
      <w:pPr>
        <w:pStyle w:val="ListParagraph"/>
        <w:numPr>
          <w:ilvl w:val="0"/>
          <w:numId w:val="17"/>
        </w:numPr>
        <w:jc w:val="both"/>
        <w:rPr>
          <w:rFonts w:cs="Times New Roman"/>
        </w:rPr>
      </w:pPr>
      <w:r>
        <w:rPr>
          <w:rFonts w:cs="Times New Roman"/>
        </w:rPr>
        <w:t>Good knowledge of the nutrition and health field, including the work of academic/research contacts, NGOs, UN agencies</w:t>
      </w:r>
    </w:p>
    <w:p w14:paraId="7017189D" w14:textId="77777777" w:rsidR="006A680B" w:rsidRDefault="00000000" w:rsidP="00880A34">
      <w:pPr>
        <w:pStyle w:val="ListParagraph"/>
        <w:numPr>
          <w:ilvl w:val="0"/>
          <w:numId w:val="17"/>
        </w:numPr>
        <w:jc w:val="both"/>
        <w:rPr>
          <w:rFonts w:cs="Times New Roman"/>
        </w:rPr>
      </w:pPr>
      <w:r>
        <w:rPr>
          <w:rFonts w:cs="Times New Roman"/>
        </w:rPr>
        <w:t>Good presentation and persuasion skills.</w:t>
      </w:r>
    </w:p>
    <w:p w14:paraId="41183F16" w14:textId="77777777" w:rsidR="006A680B" w:rsidRDefault="006A680B" w:rsidP="00880A34">
      <w:pPr>
        <w:pStyle w:val="ListParagraph"/>
        <w:widowControl w:val="0"/>
        <w:autoSpaceDE w:val="0"/>
        <w:autoSpaceDN w:val="0"/>
        <w:adjustRightInd w:val="0"/>
        <w:spacing w:line="276" w:lineRule="auto"/>
        <w:ind w:left="360"/>
        <w:jc w:val="both"/>
        <w:rPr>
          <w:rFonts w:ascii="Lato" w:hAnsi="Lato"/>
          <w:sz w:val="20"/>
          <w:szCs w:val="20"/>
        </w:rPr>
      </w:pPr>
    </w:p>
    <w:p w14:paraId="5A39192A" w14:textId="77777777" w:rsidR="006A680B" w:rsidRDefault="00000000" w:rsidP="00880A34">
      <w:pPr>
        <w:pBdr>
          <w:top w:val="single" w:sz="4" w:space="4" w:color="auto"/>
          <w:left w:val="single" w:sz="4" w:space="6" w:color="auto"/>
          <w:bottom w:val="single" w:sz="4" w:space="4" w:color="auto"/>
          <w:right w:val="single" w:sz="4" w:space="4" w:color="auto"/>
        </w:pBdr>
        <w:spacing w:after="60"/>
        <w:ind w:left="360"/>
        <w:jc w:val="both"/>
        <w:rPr>
          <w:rFonts w:ascii="Lato" w:hAnsi="Lato" w:cs="Times New Roman"/>
          <w:b/>
          <w:sz w:val="18"/>
          <w:szCs w:val="18"/>
        </w:rPr>
      </w:pPr>
      <w:r>
        <w:rPr>
          <w:rFonts w:ascii="Lato" w:hAnsi="Lato" w:cs="Times New Roman"/>
          <w:sz w:val="18"/>
          <w:szCs w:val="18"/>
        </w:rPr>
        <w:t xml:space="preserve">All candidates should apply online at </w:t>
      </w:r>
      <w:hyperlink r:id="rId12" w:history="1">
        <w:r>
          <w:rPr>
            <w:rStyle w:val="Hyperlink"/>
            <w:rFonts w:ascii="Lato" w:hAnsi="Lato" w:cs="Times New Roman"/>
            <w:sz w:val="18"/>
            <w:szCs w:val="18"/>
          </w:rPr>
          <w:t>https://careers.actionagainsthunger.org/</w:t>
        </w:r>
      </w:hyperlink>
      <w:r>
        <w:rPr>
          <w:rFonts w:ascii="Lato" w:hAnsi="Lato" w:cs="Times New Roman"/>
          <w:b/>
          <w:sz w:val="18"/>
          <w:szCs w:val="18"/>
        </w:rPr>
        <w:t xml:space="preserve"> </w:t>
      </w:r>
      <w:r>
        <w:rPr>
          <w:rFonts w:ascii="Lato" w:hAnsi="Lato" w:cs="Times New Roman"/>
          <w:sz w:val="18"/>
          <w:szCs w:val="18"/>
        </w:rPr>
        <w:t xml:space="preserve">Action Against Hunger-USA provides all staff with an attractive salary &amp; benefits package. We provide equal employment opportunities (EEO) to all employees &amp; qualified applicants for employment without regard to race, color, religion, gender, ancestry, sexual orientation, national origin, age, </w:t>
      </w:r>
      <w:r>
        <w:rPr>
          <w:rFonts w:ascii="Lato" w:hAnsi="Lato" w:cs="Times New Roman"/>
          <w:sz w:val="18"/>
          <w:szCs w:val="18"/>
        </w:rPr>
        <w:lastRenderedPageBreak/>
        <w:t>handicap, disability, marital status, or status as a veteran. Action Against Hunger-USA complies with all applicable laws governing nondiscrimination in employment.</w:t>
      </w:r>
    </w:p>
    <w:sectPr w:rsidR="006A680B">
      <w:headerReference w:type="default" r:id="rId13"/>
      <w:footerReference w:type="default" r:id="rId14"/>
      <w:pgSz w:w="12240" w:h="15840"/>
      <w:pgMar w:top="810" w:right="1008" w:bottom="1260" w:left="1008" w:header="101" w:footer="4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2C00D" w14:textId="77777777" w:rsidR="00C11D3B" w:rsidRDefault="00C11D3B">
      <w:r>
        <w:separator/>
      </w:r>
    </w:p>
  </w:endnote>
  <w:endnote w:type="continuationSeparator" w:id="0">
    <w:p w14:paraId="7E47F429" w14:textId="77777777" w:rsidR="00C11D3B" w:rsidRDefault="00C1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ICCVJ+Verdana">
    <w:altName w:val="Calibri"/>
    <w:charset w:val="00"/>
    <w:family w:val="swiss"/>
    <w:pitch w:val="default"/>
    <w:sig w:usb0="00000000" w:usb1="00000000" w:usb2="00000000" w:usb3="00000000" w:csb0="00000001" w:csb1="00000000"/>
  </w:font>
  <w:font w:name="Lato Black">
    <w:altName w:val="Calibri"/>
    <w:panose1 w:val="020F0502020204030203"/>
    <w:charset w:val="00"/>
    <w:family w:val="swiss"/>
    <w:pitch w:val="variable"/>
    <w:sig w:usb0="E10002FF" w:usb1="5000ECFF" w:usb2="00000021" w:usb3="00000000" w:csb0="0000019F" w:csb1="00000000"/>
  </w:font>
  <w:font w:name="Lato">
    <w:altName w:val="Calibr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FFAA7" w14:textId="77777777" w:rsidR="006A680B" w:rsidRDefault="00000000">
    <w:pPr>
      <w:pStyle w:val="Footer"/>
      <w:rPr>
        <w:rFonts w:ascii="Lato" w:hAnsi="Lato" w:cs="Times New Roman"/>
        <w:i/>
        <w:iCs w:val="0"/>
        <w:sz w:val="18"/>
        <w:szCs w:val="18"/>
      </w:rPr>
    </w:pPr>
    <w:r>
      <w:rPr>
        <w:rFonts w:ascii="Lato" w:hAnsi="Lato" w:cs="Times New Roman"/>
        <w:i/>
        <w:iCs w:val="0"/>
        <w:noProof/>
        <w:sz w:val="18"/>
        <w:szCs w:val="18"/>
      </w:rPr>
      <mc:AlternateContent>
        <mc:Choice Requires="wps">
          <w:drawing>
            <wp:anchor distT="0" distB="0" distL="114300" distR="114300" simplePos="0" relativeHeight="251659264" behindDoc="0" locked="0" layoutInCell="1" allowOverlap="1" wp14:anchorId="4800372C" wp14:editId="4B517C1C">
              <wp:simplePos x="0" y="0"/>
              <wp:positionH relativeFrom="column">
                <wp:posOffset>-647700</wp:posOffset>
              </wp:positionH>
              <wp:positionV relativeFrom="paragraph">
                <wp:posOffset>-190500</wp:posOffset>
              </wp:positionV>
              <wp:extent cx="8715375" cy="3810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87153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51pt;margin-top:-15pt;height:3pt;width:686.25pt;z-index:251659264;mso-width-relative:page;mso-height-relative:page;" filled="f" stroked="t" coordsize="21600,21600" o:gfxdata="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GnZi2gAAAA0BAAAPAAAAAAAAAAEAIAAAACIAAABkcnMvZG93bnJldi54bWxQSwEC&#10;FAAUAAAACACHTuJAQabRtvIBAADkAwAADgAAAAAAAAABACAAAAApAQAAZHJzL2Uyb0RvYy54bWxQ&#10;SwUGAAAAAAYABgBZAQAAjQUAAAAA&#10;">
              <v:fill on="f" focussize="0,0"/>
              <v:stroke color="#4A7EBB [3204]" joinstyle="round"/>
              <v:imagedata o:title=""/>
              <o:lock v:ext="edit" aspectratio="f"/>
            </v:line>
          </w:pict>
        </mc:Fallback>
      </mc:AlternateContent>
    </w:r>
    <w:r>
      <w:rPr>
        <w:rFonts w:ascii="Lato" w:hAnsi="Lato" w:cs="Times New Roman"/>
        <w:i/>
        <w:iCs w:val="0"/>
        <w:sz w:val="18"/>
        <w:szCs w:val="18"/>
      </w:rPr>
      <w:t xml:space="preserve">Action Against Hunger USA </w:t>
    </w:r>
    <w:r>
      <w:rPr>
        <w:rFonts w:ascii="Lato" w:hAnsi="Lato" w:cs="Times New Roman"/>
        <w:i/>
        <w:iCs w:val="0"/>
        <w:sz w:val="18"/>
        <w:szCs w:val="18"/>
      </w:rPr>
      <w:tab/>
      <w:t xml:space="preserve">(Name of the position) </w:t>
    </w:r>
    <w:r>
      <w:rPr>
        <w:rFonts w:ascii="Lato" w:hAnsi="Lato" w:cs="Times New Roman"/>
        <w:i/>
        <w:iCs w:val="0"/>
        <w:sz w:val="18"/>
        <w:szCs w:val="18"/>
      </w:rPr>
      <w:tab/>
      <w:t>Last update:  XXXX</w:t>
    </w:r>
  </w:p>
  <w:p w14:paraId="7A2F92F5" w14:textId="77777777" w:rsidR="006A680B" w:rsidRDefault="000000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85B8A" w14:textId="77777777" w:rsidR="00C11D3B" w:rsidRDefault="00C11D3B">
      <w:r>
        <w:separator/>
      </w:r>
    </w:p>
  </w:footnote>
  <w:footnote w:type="continuationSeparator" w:id="0">
    <w:p w14:paraId="55E9EBA7" w14:textId="77777777" w:rsidR="00C11D3B" w:rsidRDefault="00C11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64FF" w14:textId="77777777" w:rsidR="006A680B" w:rsidRDefault="00000000">
    <w:pPr>
      <w:pStyle w:val="Header"/>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6A680B" w14:paraId="358A035A" w14:textId="77777777">
      <w:tc>
        <w:tcPr>
          <w:tcW w:w="4716" w:type="dxa"/>
        </w:tcPr>
        <w:p w14:paraId="61C071E3" w14:textId="77777777" w:rsidR="006A680B" w:rsidRDefault="00000000">
          <w:pPr>
            <w:pStyle w:val="Header"/>
          </w:pPr>
          <w:r>
            <w:rPr>
              <w:noProof/>
            </w:rPr>
            <w:drawing>
              <wp:inline distT="0" distB="0" distL="0" distR="0" wp14:anchorId="4AF4EEBB" wp14:editId="3177478A">
                <wp:extent cx="1111250" cy="7829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195" cy="793752"/>
                        </a:xfrm>
                        <a:prstGeom prst="rect">
                          <a:avLst/>
                        </a:prstGeom>
                        <a:noFill/>
                      </pic:spPr>
                    </pic:pic>
                  </a:graphicData>
                </a:graphic>
              </wp:inline>
            </w:drawing>
          </w:r>
        </w:p>
      </w:tc>
      <w:tc>
        <w:tcPr>
          <w:tcW w:w="4716" w:type="dxa"/>
        </w:tcPr>
        <w:p w14:paraId="2EDDF6D8" w14:textId="77777777" w:rsidR="006A680B" w:rsidRDefault="006A680B">
          <w:pPr>
            <w:pStyle w:val="Header"/>
            <w:rPr>
              <w:rFonts w:ascii="Lato Black" w:hAnsi="Lato Black"/>
            </w:rPr>
          </w:pPr>
        </w:p>
        <w:p w14:paraId="14538D18" w14:textId="77777777" w:rsidR="006A680B" w:rsidRDefault="00000000">
          <w:pPr>
            <w:pStyle w:val="Header"/>
            <w:rPr>
              <w:rFonts w:ascii="Lato Black" w:hAnsi="Lato Black"/>
            </w:rPr>
          </w:pPr>
          <w:r>
            <w:rPr>
              <w:rFonts w:ascii="Lato Black" w:hAnsi="Lato Black"/>
            </w:rPr>
            <w:t>JOB DESCRIPTION</w:t>
          </w:r>
        </w:p>
        <w:p w14:paraId="64589647" w14:textId="77777777" w:rsidR="006A680B" w:rsidRDefault="00000000">
          <w:pPr>
            <w:pStyle w:val="Header"/>
            <w:rPr>
              <w:rFonts w:ascii="Lato Black" w:hAnsi="Lato Black"/>
            </w:rPr>
          </w:pPr>
          <w:r>
            <w:rPr>
              <w:rFonts w:ascii="Lato Black" w:hAnsi="Lato Black"/>
            </w:rPr>
            <w:t>ACTION AGAINST HUNGER USA</w:t>
          </w:r>
        </w:p>
      </w:tc>
    </w:tr>
  </w:tbl>
  <w:p w14:paraId="0AAF5A35" w14:textId="77777777" w:rsidR="006A680B" w:rsidRDefault="006A6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
      </v:shape>
    </w:pict>
  </w:numPicBullet>
  <w:abstractNum w:abstractNumId="0" w15:restartNumberingAfterBreak="0">
    <w:nsid w:val="C3EF92CC"/>
    <w:multiLevelType w:val="singleLevel"/>
    <w:tmpl w:val="C3EF92CC"/>
    <w:lvl w:ilvl="0">
      <w:start w:val="1"/>
      <w:numFmt w:val="upperRoman"/>
      <w:suff w:val="space"/>
      <w:lvlText w:val="%1."/>
      <w:lvlJc w:val="left"/>
      <w:pPr>
        <w:ind w:left="465" w:firstLine="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ABC0EE1"/>
    <w:multiLevelType w:val="multilevel"/>
    <w:tmpl w:val="0ABC0E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DB12CC"/>
    <w:multiLevelType w:val="multilevel"/>
    <w:tmpl w:val="0EDB12CC"/>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C80DF4"/>
    <w:multiLevelType w:val="multilevel"/>
    <w:tmpl w:val="10C80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136FAB"/>
    <w:multiLevelType w:val="hybridMultilevel"/>
    <w:tmpl w:val="DBEC76C0"/>
    <w:lvl w:ilvl="0" w:tplc="AC523B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A5110"/>
    <w:multiLevelType w:val="multilevel"/>
    <w:tmpl w:val="2C4A5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D931CB"/>
    <w:multiLevelType w:val="multilevel"/>
    <w:tmpl w:val="30D931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C051A4"/>
    <w:multiLevelType w:val="multilevel"/>
    <w:tmpl w:val="40C051A4"/>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061CB6"/>
    <w:multiLevelType w:val="multilevel"/>
    <w:tmpl w:val="46061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435920"/>
    <w:multiLevelType w:val="multilevel"/>
    <w:tmpl w:val="4D435920"/>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DB7437"/>
    <w:multiLevelType w:val="multilevel"/>
    <w:tmpl w:val="4EDB74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940336"/>
    <w:multiLevelType w:val="multilevel"/>
    <w:tmpl w:val="5F940336"/>
    <w:lvl w:ilvl="0">
      <w:start w:val="1"/>
      <w:numFmt w:val="bullet"/>
      <w:lvlText w:val=""/>
      <w:lvlPicBulletId w:val="0"/>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655F4941"/>
    <w:multiLevelType w:val="multilevel"/>
    <w:tmpl w:val="655F49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E366CC"/>
    <w:multiLevelType w:val="multilevel"/>
    <w:tmpl w:val="66E3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AF4F63"/>
    <w:multiLevelType w:val="multilevel"/>
    <w:tmpl w:val="68AF4F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503085"/>
    <w:multiLevelType w:val="multilevel"/>
    <w:tmpl w:val="6F503085"/>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6038BC"/>
    <w:multiLevelType w:val="multilevel"/>
    <w:tmpl w:val="756038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F85F04"/>
    <w:multiLevelType w:val="multilevel"/>
    <w:tmpl w:val="76F85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86179994">
    <w:abstractNumId w:val="1"/>
  </w:num>
  <w:num w:numId="2" w16cid:durableId="1881086991">
    <w:abstractNumId w:val="12"/>
  </w:num>
  <w:num w:numId="3" w16cid:durableId="249243780">
    <w:abstractNumId w:val="3"/>
  </w:num>
  <w:num w:numId="4" w16cid:durableId="14969051">
    <w:abstractNumId w:val="6"/>
  </w:num>
  <w:num w:numId="5" w16cid:durableId="1920407619">
    <w:abstractNumId w:val="9"/>
  </w:num>
  <w:num w:numId="6" w16cid:durableId="178468635">
    <w:abstractNumId w:val="15"/>
  </w:num>
  <w:num w:numId="7" w16cid:durableId="95059264">
    <w:abstractNumId w:val="17"/>
  </w:num>
  <w:num w:numId="8" w16cid:durableId="1128279249">
    <w:abstractNumId w:val="0"/>
  </w:num>
  <w:num w:numId="9" w16cid:durableId="607740031">
    <w:abstractNumId w:val="10"/>
  </w:num>
  <w:num w:numId="10" w16cid:durableId="1143158155">
    <w:abstractNumId w:val="8"/>
  </w:num>
  <w:num w:numId="11" w16cid:durableId="1452938157">
    <w:abstractNumId w:val="16"/>
  </w:num>
  <w:num w:numId="12" w16cid:durableId="1069235176">
    <w:abstractNumId w:val="4"/>
  </w:num>
  <w:num w:numId="13" w16cid:durableId="1843003535">
    <w:abstractNumId w:val="14"/>
  </w:num>
  <w:num w:numId="14" w16cid:durableId="1474786541">
    <w:abstractNumId w:val="11"/>
  </w:num>
  <w:num w:numId="15" w16cid:durableId="898710513">
    <w:abstractNumId w:val="2"/>
  </w:num>
  <w:num w:numId="16" w16cid:durableId="1721204328">
    <w:abstractNumId w:val="18"/>
  </w:num>
  <w:num w:numId="17" w16cid:durableId="459348946">
    <w:abstractNumId w:val="7"/>
  </w:num>
  <w:num w:numId="18" w16cid:durableId="261841313">
    <w:abstractNumId w:val="13"/>
  </w:num>
  <w:num w:numId="19" w16cid:durableId="1812290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C3F"/>
    <w:rsid w:val="000009FC"/>
    <w:rsid w:val="00000BF4"/>
    <w:rsid w:val="00004EB1"/>
    <w:rsid w:val="0000524F"/>
    <w:rsid w:val="00006739"/>
    <w:rsid w:val="000115E1"/>
    <w:rsid w:val="000152D4"/>
    <w:rsid w:val="00015BA2"/>
    <w:rsid w:val="00020260"/>
    <w:rsid w:val="00022602"/>
    <w:rsid w:val="00026F42"/>
    <w:rsid w:val="00032C88"/>
    <w:rsid w:val="00035377"/>
    <w:rsid w:val="000402E9"/>
    <w:rsid w:val="00040517"/>
    <w:rsid w:val="00041337"/>
    <w:rsid w:val="00041DBA"/>
    <w:rsid w:val="0004202D"/>
    <w:rsid w:val="000431DD"/>
    <w:rsid w:val="00043531"/>
    <w:rsid w:val="00045CD8"/>
    <w:rsid w:val="00050F46"/>
    <w:rsid w:val="00064CCE"/>
    <w:rsid w:val="0006629F"/>
    <w:rsid w:val="00067ACD"/>
    <w:rsid w:val="00067E3F"/>
    <w:rsid w:val="000707CF"/>
    <w:rsid w:val="000751C5"/>
    <w:rsid w:val="00085DEA"/>
    <w:rsid w:val="0008712E"/>
    <w:rsid w:val="000904BE"/>
    <w:rsid w:val="0009254B"/>
    <w:rsid w:val="0009429B"/>
    <w:rsid w:val="00094F54"/>
    <w:rsid w:val="000A32A9"/>
    <w:rsid w:val="000C4417"/>
    <w:rsid w:val="000D0B99"/>
    <w:rsid w:val="000D41B9"/>
    <w:rsid w:val="000D603E"/>
    <w:rsid w:val="000D7239"/>
    <w:rsid w:val="000E14F5"/>
    <w:rsid w:val="000F2F46"/>
    <w:rsid w:val="000F3640"/>
    <w:rsid w:val="000F6B0D"/>
    <w:rsid w:val="00101F3C"/>
    <w:rsid w:val="00110360"/>
    <w:rsid w:val="0011180F"/>
    <w:rsid w:val="00111DA2"/>
    <w:rsid w:val="001133B6"/>
    <w:rsid w:val="00120C8C"/>
    <w:rsid w:val="00125362"/>
    <w:rsid w:val="001317FA"/>
    <w:rsid w:val="00142E0E"/>
    <w:rsid w:val="00146069"/>
    <w:rsid w:val="00146B0D"/>
    <w:rsid w:val="001552AE"/>
    <w:rsid w:val="00167AC4"/>
    <w:rsid w:val="00167CFC"/>
    <w:rsid w:val="00170649"/>
    <w:rsid w:val="001721D0"/>
    <w:rsid w:val="00172CD1"/>
    <w:rsid w:val="0017529D"/>
    <w:rsid w:val="00175781"/>
    <w:rsid w:val="001760FA"/>
    <w:rsid w:val="0018123A"/>
    <w:rsid w:val="001817E0"/>
    <w:rsid w:val="00181917"/>
    <w:rsid w:val="00182D4E"/>
    <w:rsid w:val="001976E6"/>
    <w:rsid w:val="001A0A84"/>
    <w:rsid w:val="001B01DA"/>
    <w:rsid w:val="001B39E2"/>
    <w:rsid w:val="001B6AA8"/>
    <w:rsid w:val="001D17F2"/>
    <w:rsid w:val="001D396D"/>
    <w:rsid w:val="001D5BE7"/>
    <w:rsid w:val="001E0003"/>
    <w:rsid w:val="001E4B8F"/>
    <w:rsid w:val="001E77AF"/>
    <w:rsid w:val="001F1A07"/>
    <w:rsid w:val="001F3D3D"/>
    <w:rsid w:val="001F49A1"/>
    <w:rsid w:val="0020096F"/>
    <w:rsid w:val="002046E6"/>
    <w:rsid w:val="002122AB"/>
    <w:rsid w:val="0021593B"/>
    <w:rsid w:val="00217ACB"/>
    <w:rsid w:val="00221A0C"/>
    <w:rsid w:val="002269D9"/>
    <w:rsid w:val="002316B5"/>
    <w:rsid w:val="002369B7"/>
    <w:rsid w:val="0024068F"/>
    <w:rsid w:val="002408D4"/>
    <w:rsid w:val="00243F65"/>
    <w:rsid w:val="00245393"/>
    <w:rsid w:val="00252E02"/>
    <w:rsid w:val="002568F9"/>
    <w:rsid w:val="002573C9"/>
    <w:rsid w:val="00263261"/>
    <w:rsid w:val="00263820"/>
    <w:rsid w:val="00264634"/>
    <w:rsid w:val="00266CF3"/>
    <w:rsid w:val="0027159B"/>
    <w:rsid w:val="00273C36"/>
    <w:rsid w:val="00277A20"/>
    <w:rsid w:val="002878A2"/>
    <w:rsid w:val="00293C2B"/>
    <w:rsid w:val="0029402F"/>
    <w:rsid w:val="00294959"/>
    <w:rsid w:val="002A1D03"/>
    <w:rsid w:val="002A2D3B"/>
    <w:rsid w:val="002A4792"/>
    <w:rsid w:val="002A7EE2"/>
    <w:rsid w:val="002B2C35"/>
    <w:rsid w:val="002B7519"/>
    <w:rsid w:val="002C3564"/>
    <w:rsid w:val="002C68E2"/>
    <w:rsid w:val="002D00AC"/>
    <w:rsid w:val="002D35F1"/>
    <w:rsid w:val="002D4FB3"/>
    <w:rsid w:val="002D680E"/>
    <w:rsid w:val="002E3C1D"/>
    <w:rsid w:val="002E3D0F"/>
    <w:rsid w:val="002F1C6F"/>
    <w:rsid w:val="002F2160"/>
    <w:rsid w:val="002F302D"/>
    <w:rsid w:val="002F4EDD"/>
    <w:rsid w:val="0030370C"/>
    <w:rsid w:val="003100C1"/>
    <w:rsid w:val="003101E2"/>
    <w:rsid w:val="00312246"/>
    <w:rsid w:val="0031418A"/>
    <w:rsid w:val="00315490"/>
    <w:rsid w:val="00320518"/>
    <w:rsid w:val="00325A45"/>
    <w:rsid w:val="00326FBF"/>
    <w:rsid w:val="00330AF6"/>
    <w:rsid w:val="00337B92"/>
    <w:rsid w:val="00347F61"/>
    <w:rsid w:val="00350E40"/>
    <w:rsid w:val="00355798"/>
    <w:rsid w:val="00357114"/>
    <w:rsid w:val="003571EE"/>
    <w:rsid w:val="003643D3"/>
    <w:rsid w:val="00366CD1"/>
    <w:rsid w:val="003673CC"/>
    <w:rsid w:val="00370948"/>
    <w:rsid w:val="003711E7"/>
    <w:rsid w:val="00371A22"/>
    <w:rsid w:val="00374873"/>
    <w:rsid w:val="00374E8B"/>
    <w:rsid w:val="00376499"/>
    <w:rsid w:val="003800CF"/>
    <w:rsid w:val="003800E2"/>
    <w:rsid w:val="003821B4"/>
    <w:rsid w:val="00382387"/>
    <w:rsid w:val="003872AC"/>
    <w:rsid w:val="00390A96"/>
    <w:rsid w:val="003937FC"/>
    <w:rsid w:val="00397D19"/>
    <w:rsid w:val="003A1BFF"/>
    <w:rsid w:val="003A2082"/>
    <w:rsid w:val="003A2EBC"/>
    <w:rsid w:val="003A4966"/>
    <w:rsid w:val="003A4AAF"/>
    <w:rsid w:val="003A5C39"/>
    <w:rsid w:val="003A6D81"/>
    <w:rsid w:val="003B2453"/>
    <w:rsid w:val="003B3FE0"/>
    <w:rsid w:val="003C024D"/>
    <w:rsid w:val="003C10C6"/>
    <w:rsid w:val="003C22FD"/>
    <w:rsid w:val="003C4F7A"/>
    <w:rsid w:val="003C5AA6"/>
    <w:rsid w:val="003C6A79"/>
    <w:rsid w:val="003D0312"/>
    <w:rsid w:val="003D6922"/>
    <w:rsid w:val="003E075D"/>
    <w:rsid w:val="003E494A"/>
    <w:rsid w:val="003E6AE0"/>
    <w:rsid w:val="003E732A"/>
    <w:rsid w:val="003F5B27"/>
    <w:rsid w:val="00401C6C"/>
    <w:rsid w:val="00404077"/>
    <w:rsid w:val="00406DFA"/>
    <w:rsid w:val="00407DD5"/>
    <w:rsid w:val="00414499"/>
    <w:rsid w:val="00414EC9"/>
    <w:rsid w:val="004158CB"/>
    <w:rsid w:val="00416737"/>
    <w:rsid w:val="00416D65"/>
    <w:rsid w:val="0042034E"/>
    <w:rsid w:val="0042433C"/>
    <w:rsid w:val="0042436E"/>
    <w:rsid w:val="00426F7F"/>
    <w:rsid w:val="004345EA"/>
    <w:rsid w:val="00435B78"/>
    <w:rsid w:val="00444A71"/>
    <w:rsid w:val="004527CD"/>
    <w:rsid w:val="00454829"/>
    <w:rsid w:val="00457145"/>
    <w:rsid w:val="00462C51"/>
    <w:rsid w:val="00463CF7"/>
    <w:rsid w:val="00464D27"/>
    <w:rsid w:val="004650BB"/>
    <w:rsid w:val="00471B2C"/>
    <w:rsid w:val="00475C6F"/>
    <w:rsid w:val="004766F2"/>
    <w:rsid w:val="00480A20"/>
    <w:rsid w:val="00480EA1"/>
    <w:rsid w:val="00490757"/>
    <w:rsid w:val="00492A95"/>
    <w:rsid w:val="004948E0"/>
    <w:rsid w:val="004A35FD"/>
    <w:rsid w:val="004A5115"/>
    <w:rsid w:val="004B06F2"/>
    <w:rsid w:val="004B2C3F"/>
    <w:rsid w:val="004B4787"/>
    <w:rsid w:val="004B66C0"/>
    <w:rsid w:val="004C0F8E"/>
    <w:rsid w:val="004C350C"/>
    <w:rsid w:val="004C4817"/>
    <w:rsid w:val="004C4AF3"/>
    <w:rsid w:val="004D0104"/>
    <w:rsid w:val="004D2CA0"/>
    <w:rsid w:val="004D6E49"/>
    <w:rsid w:val="004E690E"/>
    <w:rsid w:val="004F00A4"/>
    <w:rsid w:val="004F39F9"/>
    <w:rsid w:val="004F534B"/>
    <w:rsid w:val="004F5FEF"/>
    <w:rsid w:val="00505682"/>
    <w:rsid w:val="00505E52"/>
    <w:rsid w:val="00507E39"/>
    <w:rsid w:val="00523599"/>
    <w:rsid w:val="005261FC"/>
    <w:rsid w:val="005318D1"/>
    <w:rsid w:val="00531D9C"/>
    <w:rsid w:val="0053664A"/>
    <w:rsid w:val="00540609"/>
    <w:rsid w:val="00541DFE"/>
    <w:rsid w:val="005427AB"/>
    <w:rsid w:val="00543981"/>
    <w:rsid w:val="00543FD4"/>
    <w:rsid w:val="00546619"/>
    <w:rsid w:val="00551BA0"/>
    <w:rsid w:val="005537B0"/>
    <w:rsid w:val="0055757B"/>
    <w:rsid w:val="0056372D"/>
    <w:rsid w:val="00565277"/>
    <w:rsid w:val="005720E5"/>
    <w:rsid w:val="00573A00"/>
    <w:rsid w:val="005743D5"/>
    <w:rsid w:val="00577C18"/>
    <w:rsid w:val="00581A47"/>
    <w:rsid w:val="00586B86"/>
    <w:rsid w:val="00587947"/>
    <w:rsid w:val="00590358"/>
    <w:rsid w:val="0059671B"/>
    <w:rsid w:val="005A1076"/>
    <w:rsid w:val="005A4314"/>
    <w:rsid w:val="005A5391"/>
    <w:rsid w:val="005B0C46"/>
    <w:rsid w:val="005B1F15"/>
    <w:rsid w:val="005B3E81"/>
    <w:rsid w:val="005B5A69"/>
    <w:rsid w:val="005B5EE6"/>
    <w:rsid w:val="005B7E3F"/>
    <w:rsid w:val="005C1055"/>
    <w:rsid w:val="005C34EE"/>
    <w:rsid w:val="005C5FA8"/>
    <w:rsid w:val="005D06B4"/>
    <w:rsid w:val="005D469F"/>
    <w:rsid w:val="005D4CF6"/>
    <w:rsid w:val="005D6D91"/>
    <w:rsid w:val="005E3962"/>
    <w:rsid w:val="005E4B20"/>
    <w:rsid w:val="005F179A"/>
    <w:rsid w:val="005F2BA0"/>
    <w:rsid w:val="005F3BB8"/>
    <w:rsid w:val="0060191B"/>
    <w:rsid w:val="0060640B"/>
    <w:rsid w:val="00613B42"/>
    <w:rsid w:val="006177CD"/>
    <w:rsid w:val="006226B6"/>
    <w:rsid w:val="00626A52"/>
    <w:rsid w:val="00631086"/>
    <w:rsid w:val="00632685"/>
    <w:rsid w:val="00632F7E"/>
    <w:rsid w:val="00635BDB"/>
    <w:rsid w:val="0063651C"/>
    <w:rsid w:val="00637A5E"/>
    <w:rsid w:val="006407EC"/>
    <w:rsid w:val="00642F83"/>
    <w:rsid w:val="00651B95"/>
    <w:rsid w:val="00652B91"/>
    <w:rsid w:val="00661822"/>
    <w:rsid w:val="00665DD8"/>
    <w:rsid w:val="00666D26"/>
    <w:rsid w:val="00675B98"/>
    <w:rsid w:val="00682190"/>
    <w:rsid w:val="00685B27"/>
    <w:rsid w:val="00691AFF"/>
    <w:rsid w:val="00691D97"/>
    <w:rsid w:val="00696256"/>
    <w:rsid w:val="0069625E"/>
    <w:rsid w:val="006A463B"/>
    <w:rsid w:val="006A680B"/>
    <w:rsid w:val="006C2C32"/>
    <w:rsid w:val="006C3CC4"/>
    <w:rsid w:val="006C453D"/>
    <w:rsid w:val="006C7B3D"/>
    <w:rsid w:val="006D36AD"/>
    <w:rsid w:val="006D4A03"/>
    <w:rsid w:val="006E48D4"/>
    <w:rsid w:val="006F433C"/>
    <w:rsid w:val="006F5672"/>
    <w:rsid w:val="006F68DA"/>
    <w:rsid w:val="00700D7C"/>
    <w:rsid w:val="007124E2"/>
    <w:rsid w:val="007130F9"/>
    <w:rsid w:val="00725802"/>
    <w:rsid w:val="0072787E"/>
    <w:rsid w:val="0073094A"/>
    <w:rsid w:val="00730EF2"/>
    <w:rsid w:val="0073118E"/>
    <w:rsid w:val="0073140F"/>
    <w:rsid w:val="00736C5B"/>
    <w:rsid w:val="00736D51"/>
    <w:rsid w:val="00737E74"/>
    <w:rsid w:val="00740F31"/>
    <w:rsid w:val="00741845"/>
    <w:rsid w:val="00741D30"/>
    <w:rsid w:val="007449FE"/>
    <w:rsid w:val="0075008D"/>
    <w:rsid w:val="00751461"/>
    <w:rsid w:val="0075590E"/>
    <w:rsid w:val="007563EC"/>
    <w:rsid w:val="00760C07"/>
    <w:rsid w:val="0076113C"/>
    <w:rsid w:val="007635FE"/>
    <w:rsid w:val="007648CB"/>
    <w:rsid w:val="00765D7F"/>
    <w:rsid w:val="00766F22"/>
    <w:rsid w:val="00767028"/>
    <w:rsid w:val="007670F5"/>
    <w:rsid w:val="00770BB1"/>
    <w:rsid w:val="00774126"/>
    <w:rsid w:val="00776395"/>
    <w:rsid w:val="00786C66"/>
    <w:rsid w:val="0079025C"/>
    <w:rsid w:val="00792F69"/>
    <w:rsid w:val="007A47EF"/>
    <w:rsid w:val="007A64B0"/>
    <w:rsid w:val="007A6F1D"/>
    <w:rsid w:val="007A7225"/>
    <w:rsid w:val="007B1891"/>
    <w:rsid w:val="007B6517"/>
    <w:rsid w:val="007B68C9"/>
    <w:rsid w:val="007B7ABC"/>
    <w:rsid w:val="007C67B2"/>
    <w:rsid w:val="007C699B"/>
    <w:rsid w:val="007D45C6"/>
    <w:rsid w:val="007E6A26"/>
    <w:rsid w:val="007E7A22"/>
    <w:rsid w:val="007F0730"/>
    <w:rsid w:val="007F156D"/>
    <w:rsid w:val="007F67B9"/>
    <w:rsid w:val="00800870"/>
    <w:rsid w:val="00804DE2"/>
    <w:rsid w:val="00806EF6"/>
    <w:rsid w:val="00810621"/>
    <w:rsid w:val="00811D8F"/>
    <w:rsid w:val="0081245B"/>
    <w:rsid w:val="00812F99"/>
    <w:rsid w:val="00817FCB"/>
    <w:rsid w:val="00826C73"/>
    <w:rsid w:val="008277C2"/>
    <w:rsid w:val="008346E1"/>
    <w:rsid w:val="008433B4"/>
    <w:rsid w:val="00844B3A"/>
    <w:rsid w:val="00846156"/>
    <w:rsid w:val="00847813"/>
    <w:rsid w:val="0085097F"/>
    <w:rsid w:val="008511C7"/>
    <w:rsid w:val="00852D68"/>
    <w:rsid w:val="00855005"/>
    <w:rsid w:val="008559BE"/>
    <w:rsid w:val="00856D37"/>
    <w:rsid w:val="008645F6"/>
    <w:rsid w:val="00865F6A"/>
    <w:rsid w:val="0087384A"/>
    <w:rsid w:val="008801C0"/>
    <w:rsid w:val="00880A34"/>
    <w:rsid w:val="00882DF7"/>
    <w:rsid w:val="00883DCA"/>
    <w:rsid w:val="008854F0"/>
    <w:rsid w:val="00885DFD"/>
    <w:rsid w:val="0088624C"/>
    <w:rsid w:val="00886838"/>
    <w:rsid w:val="00893796"/>
    <w:rsid w:val="00893F65"/>
    <w:rsid w:val="008978F4"/>
    <w:rsid w:val="008979BC"/>
    <w:rsid w:val="008A05E9"/>
    <w:rsid w:val="008A0C35"/>
    <w:rsid w:val="008A397E"/>
    <w:rsid w:val="008A65E0"/>
    <w:rsid w:val="008B18E9"/>
    <w:rsid w:val="008B49B1"/>
    <w:rsid w:val="008C578C"/>
    <w:rsid w:val="008C67A0"/>
    <w:rsid w:val="008D32E2"/>
    <w:rsid w:val="008D480D"/>
    <w:rsid w:val="008D7912"/>
    <w:rsid w:val="008E030F"/>
    <w:rsid w:val="008E2D3A"/>
    <w:rsid w:val="008E3472"/>
    <w:rsid w:val="008E374F"/>
    <w:rsid w:val="008E3B57"/>
    <w:rsid w:val="008E3EFE"/>
    <w:rsid w:val="008E7D28"/>
    <w:rsid w:val="008F168D"/>
    <w:rsid w:val="008F2D9B"/>
    <w:rsid w:val="009170A8"/>
    <w:rsid w:val="00921D7E"/>
    <w:rsid w:val="009350CC"/>
    <w:rsid w:val="009401D5"/>
    <w:rsid w:val="0094450E"/>
    <w:rsid w:val="009477F6"/>
    <w:rsid w:val="009509AF"/>
    <w:rsid w:val="009522BE"/>
    <w:rsid w:val="00952BBD"/>
    <w:rsid w:val="00957603"/>
    <w:rsid w:val="009600C4"/>
    <w:rsid w:val="00962B34"/>
    <w:rsid w:val="00967A61"/>
    <w:rsid w:val="00967DD7"/>
    <w:rsid w:val="00971CA6"/>
    <w:rsid w:val="0097265B"/>
    <w:rsid w:val="00973862"/>
    <w:rsid w:val="00973A75"/>
    <w:rsid w:val="00975C37"/>
    <w:rsid w:val="00976A4C"/>
    <w:rsid w:val="00980F2E"/>
    <w:rsid w:val="00982D30"/>
    <w:rsid w:val="00985565"/>
    <w:rsid w:val="009870A1"/>
    <w:rsid w:val="00987CC7"/>
    <w:rsid w:val="009941AC"/>
    <w:rsid w:val="00995C94"/>
    <w:rsid w:val="00996FEC"/>
    <w:rsid w:val="00997D22"/>
    <w:rsid w:val="009A2128"/>
    <w:rsid w:val="009A3023"/>
    <w:rsid w:val="009A5413"/>
    <w:rsid w:val="009B0BC1"/>
    <w:rsid w:val="009B4436"/>
    <w:rsid w:val="009B4CA3"/>
    <w:rsid w:val="009B67D7"/>
    <w:rsid w:val="009C00C7"/>
    <w:rsid w:val="009C5FD1"/>
    <w:rsid w:val="009D20F2"/>
    <w:rsid w:val="009D2C5C"/>
    <w:rsid w:val="009D56E9"/>
    <w:rsid w:val="009E27D7"/>
    <w:rsid w:val="009F7ECD"/>
    <w:rsid w:val="00A001A1"/>
    <w:rsid w:val="00A02EEA"/>
    <w:rsid w:val="00A03963"/>
    <w:rsid w:val="00A07372"/>
    <w:rsid w:val="00A10458"/>
    <w:rsid w:val="00A179FD"/>
    <w:rsid w:val="00A20115"/>
    <w:rsid w:val="00A20DBF"/>
    <w:rsid w:val="00A336DC"/>
    <w:rsid w:val="00A35637"/>
    <w:rsid w:val="00A37E95"/>
    <w:rsid w:val="00A457B7"/>
    <w:rsid w:val="00A501A3"/>
    <w:rsid w:val="00A510B4"/>
    <w:rsid w:val="00A53AC7"/>
    <w:rsid w:val="00A54AA6"/>
    <w:rsid w:val="00A5733B"/>
    <w:rsid w:val="00A6069C"/>
    <w:rsid w:val="00A64080"/>
    <w:rsid w:val="00A641A3"/>
    <w:rsid w:val="00A700BC"/>
    <w:rsid w:val="00A80A84"/>
    <w:rsid w:val="00A815ED"/>
    <w:rsid w:val="00A83CEC"/>
    <w:rsid w:val="00A9114F"/>
    <w:rsid w:val="00A95638"/>
    <w:rsid w:val="00A95B18"/>
    <w:rsid w:val="00A96235"/>
    <w:rsid w:val="00A96557"/>
    <w:rsid w:val="00A97BF8"/>
    <w:rsid w:val="00AA4DA2"/>
    <w:rsid w:val="00AA526B"/>
    <w:rsid w:val="00AB51F8"/>
    <w:rsid w:val="00AB53ED"/>
    <w:rsid w:val="00AC193C"/>
    <w:rsid w:val="00AC1BFB"/>
    <w:rsid w:val="00AC5BCA"/>
    <w:rsid w:val="00AD6006"/>
    <w:rsid w:val="00AD7C2D"/>
    <w:rsid w:val="00AE181C"/>
    <w:rsid w:val="00AE3EBC"/>
    <w:rsid w:val="00AE3FA3"/>
    <w:rsid w:val="00AE4D48"/>
    <w:rsid w:val="00AE502F"/>
    <w:rsid w:val="00AF105B"/>
    <w:rsid w:val="00AF3289"/>
    <w:rsid w:val="00AF68FE"/>
    <w:rsid w:val="00B0637D"/>
    <w:rsid w:val="00B10F1A"/>
    <w:rsid w:val="00B13BB1"/>
    <w:rsid w:val="00B13F19"/>
    <w:rsid w:val="00B1424E"/>
    <w:rsid w:val="00B1465C"/>
    <w:rsid w:val="00B200E1"/>
    <w:rsid w:val="00B2062C"/>
    <w:rsid w:val="00B20CA8"/>
    <w:rsid w:val="00B24229"/>
    <w:rsid w:val="00B24448"/>
    <w:rsid w:val="00B265F5"/>
    <w:rsid w:val="00B34BCA"/>
    <w:rsid w:val="00B36579"/>
    <w:rsid w:val="00B36FFA"/>
    <w:rsid w:val="00B37C8F"/>
    <w:rsid w:val="00B40F05"/>
    <w:rsid w:val="00B41782"/>
    <w:rsid w:val="00B42D0F"/>
    <w:rsid w:val="00B4491C"/>
    <w:rsid w:val="00B4613D"/>
    <w:rsid w:val="00B535A4"/>
    <w:rsid w:val="00B54C44"/>
    <w:rsid w:val="00B55573"/>
    <w:rsid w:val="00B66239"/>
    <w:rsid w:val="00B71267"/>
    <w:rsid w:val="00B73B44"/>
    <w:rsid w:val="00B7407B"/>
    <w:rsid w:val="00B85D84"/>
    <w:rsid w:val="00BA09BC"/>
    <w:rsid w:val="00BA0ABA"/>
    <w:rsid w:val="00BA0E25"/>
    <w:rsid w:val="00BA358E"/>
    <w:rsid w:val="00BA3750"/>
    <w:rsid w:val="00BA6575"/>
    <w:rsid w:val="00BA7BBB"/>
    <w:rsid w:val="00BB33AF"/>
    <w:rsid w:val="00BB654F"/>
    <w:rsid w:val="00BB78C4"/>
    <w:rsid w:val="00BC13D4"/>
    <w:rsid w:val="00BD0281"/>
    <w:rsid w:val="00BD1F91"/>
    <w:rsid w:val="00BD54C3"/>
    <w:rsid w:val="00BD58F8"/>
    <w:rsid w:val="00BE1A93"/>
    <w:rsid w:val="00BE42CB"/>
    <w:rsid w:val="00BE60A2"/>
    <w:rsid w:val="00BF28BF"/>
    <w:rsid w:val="00C011B3"/>
    <w:rsid w:val="00C0322F"/>
    <w:rsid w:val="00C03928"/>
    <w:rsid w:val="00C039A3"/>
    <w:rsid w:val="00C11C26"/>
    <w:rsid w:val="00C11D3B"/>
    <w:rsid w:val="00C313E6"/>
    <w:rsid w:val="00C33475"/>
    <w:rsid w:val="00C347DE"/>
    <w:rsid w:val="00C36347"/>
    <w:rsid w:val="00C42560"/>
    <w:rsid w:val="00C47CC0"/>
    <w:rsid w:val="00C51551"/>
    <w:rsid w:val="00C53982"/>
    <w:rsid w:val="00C54135"/>
    <w:rsid w:val="00C56E9A"/>
    <w:rsid w:val="00C60089"/>
    <w:rsid w:val="00C6126A"/>
    <w:rsid w:val="00C62597"/>
    <w:rsid w:val="00C66AAA"/>
    <w:rsid w:val="00C72061"/>
    <w:rsid w:val="00C76597"/>
    <w:rsid w:val="00C81545"/>
    <w:rsid w:val="00C85D5A"/>
    <w:rsid w:val="00C863B8"/>
    <w:rsid w:val="00C90E34"/>
    <w:rsid w:val="00C93A5B"/>
    <w:rsid w:val="00CA6330"/>
    <w:rsid w:val="00CA6D24"/>
    <w:rsid w:val="00CB290B"/>
    <w:rsid w:val="00CD71B7"/>
    <w:rsid w:val="00CD7ACF"/>
    <w:rsid w:val="00CE176D"/>
    <w:rsid w:val="00CE4FF4"/>
    <w:rsid w:val="00CE6948"/>
    <w:rsid w:val="00CE7212"/>
    <w:rsid w:val="00CF45B9"/>
    <w:rsid w:val="00CF7595"/>
    <w:rsid w:val="00D03B83"/>
    <w:rsid w:val="00D13362"/>
    <w:rsid w:val="00D13F45"/>
    <w:rsid w:val="00D1445B"/>
    <w:rsid w:val="00D14756"/>
    <w:rsid w:val="00D14ED8"/>
    <w:rsid w:val="00D17DF6"/>
    <w:rsid w:val="00D22457"/>
    <w:rsid w:val="00D23126"/>
    <w:rsid w:val="00D24309"/>
    <w:rsid w:val="00D30935"/>
    <w:rsid w:val="00D358CB"/>
    <w:rsid w:val="00D36A28"/>
    <w:rsid w:val="00D43547"/>
    <w:rsid w:val="00D44DAF"/>
    <w:rsid w:val="00D52030"/>
    <w:rsid w:val="00D52E07"/>
    <w:rsid w:val="00D557D8"/>
    <w:rsid w:val="00D55A9B"/>
    <w:rsid w:val="00D57B02"/>
    <w:rsid w:val="00D61D2F"/>
    <w:rsid w:val="00D63A4D"/>
    <w:rsid w:val="00D65A6F"/>
    <w:rsid w:val="00D72D7B"/>
    <w:rsid w:val="00D7319B"/>
    <w:rsid w:val="00D7371D"/>
    <w:rsid w:val="00D77995"/>
    <w:rsid w:val="00D835CF"/>
    <w:rsid w:val="00D83BE8"/>
    <w:rsid w:val="00D84083"/>
    <w:rsid w:val="00D84D6D"/>
    <w:rsid w:val="00D85CF9"/>
    <w:rsid w:val="00D91C00"/>
    <w:rsid w:val="00D9603A"/>
    <w:rsid w:val="00DA0022"/>
    <w:rsid w:val="00DA0654"/>
    <w:rsid w:val="00DA6999"/>
    <w:rsid w:val="00DB476B"/>
    <w:rsid w:val="00DB6271"/>
    <w:rsid w:val="00DB6EB5"/>
    <w:rsid w:val="00DC0550"/>
    <w:rsid w:val="00DD149D"/>
    <w:rsid w:val="00DD1E3C"/>
    <w:rsid w:val="00DD4846"/>
    <w:rsid w:val="00DD77F5"/>
    <w:rsid w:val="00DD7EAC"/>
    <w:rsid w:val="00DE0599"/>
    <w:rsid w:val="00DE3E3B"/>
    <w:rsid w:val="00DE56D4"/>
    <w:rsid w:val="00DF1ED7"/>
    <w:rsid w:val="00DF223F"/>
    <w:rsid w:val="00DF57AE"/>
    <w:rsid w:val="00DF6012"/>
    <w:rsid w:val="00E0271C"/>
    <w:rsid w:val="00E02873"/>
    <w:rsid w:val="00E15AD5"/>
    <w:rsid w:val="00E203CE"/>
    <w:rsid w:val="00E221C0"/>
    <w:rsid w:val="00E235EC"/>
    <w:rsid w:val="00E24C4A"/>
    <w:rsid w:val="00E334D7"/>
    <w:rsid w:val="00E35B1A"/>
    <w:rsid w:val="00E52A42"/>
    <w:rsid w:val="00E53C10"/>
    <w:rsid w:val="00E55C0F"/>
    <w:rsid w:val="00E57DFA"/>
    <w:rsid w:val="00E77247"/>
    <w:rsid w:val="00E779F3"/>
    <w:rsid w:val="00E81AB3"/>
    <w:rsid w:val="00E8716D"/>
    <w:rsid w:val="00E9055B"/>
    <w:rsid w:val="00E93E51"/>
    <w:rsid w:val="00E952DA"/>
    <w:rsid w:val="00E970FE"/>
    <w:rsid w:val="00E97E34"/>
    <w:rsid w:val="00EA168C"/>
    <w:rsid w:val="00EA39C2"/>
    <w:rsid w:val="00EB0B06"/>
    <w:rsid w:val="00EB219C"/>
    <w:rsid w:val="00EB50A8"/>
    <w:rsid w:val="00EC0E1C"/>
    <w:rsid w:val="00EC2D6B"/>
    <w:rsid w:val="00ED6D10"/>
    <w:rsid w:val="00EE0A60"/>
    <w:rsid w:val="00EE2BEC"/>
    <w:rsid w:val="00EE316F"/>
    <w:rsid w:val="00EE40CD"/>
    <w:rsid w:val="00EE628B"/>
    <w:rsid w:val="00EE65A8"/>
    <w:rsid w:val="00F03C0F"/>
    <w:rsid w:val="00F03DAE"/>
    <w:rsid w:val="00F04655"/>
    <w:rsid w:val="00F068B3"/>
    <w:rsid w:val="00F10E64"/>
    <w:rsid w:val="00F1675A"/>
    <w:rsid w:val="00F176EB"/>
    <w:rsid w:val="00F25B3E"/>
    <w:rsid w:val="00F31E9F"/>
    <w:rsid w:val="00F34B07"/>
    <w:rsid w:val="00F452BD"/>
    <w:rsid w:val="00F47D3A"/>
    <w:rsid w:val="00F60DE1"/>
    <w:rsid w:val="00F61515"/>
    <w:rsid w:val="00F6316B"/>
    <w:rsid w:val="00F660EB"/>
    <w:rsid w:val="00F671E8"/>
    <w:rsid w:val="00F730EC"/>
    <w:rsid w:val="00F77143"/>
    <w:rsid w:val="00F80EA2"/>
    <w:rsid w:val="00F846F8"/>
    <w:rsid w:val="00F85950"/>
    <w:rsid w:val="00F85C05"/>
    <w:rsid w:val="00F86AB2"/>
    <w:rsid w:val="00F910BC"/>
    <w:rsid w:val="00F9116C"/>
    <w:rsid w:val="00F9264F"/>
    <w:rsid w:val="00F93536"/>
    <w:rsid w:val="00FA1E53"/>
    <w:rsid w:val="00FA3395"/>
    <w:rsid w:val="00FA3C4E"/>
    <w:rsid w:val="00FA6EEA"/>
    <w:rsid w:val="00FA7EB9"/>
    <w:rsid w:val="00FA7ED7"/>
    <w:rsid w:val="00FA7F9E"/>
    <w:rsid w:val="00FB1B1B"/>
    <w:rsid w:val="00FB6CC7"/>
    <w:rsid w:val="00FC3B6F"/>
    <w:rsid w:val="00FC65FA"/>
    <w:rsid w:val="00FD2536"/>
    <w:rsid w:val="00FD526E"/>
    <w:rsid w:val="00FD5939"/>
    <w:rsid w:val="00FF2E22"/>
    <w:rsid w:val="00FF33B7"/>
    <w:rsid w:val="00FF7389"/>
    <w:rsid w:val="0AF05A21"/>
    <w:rsid w:val="0C593D75"/>
    <w:rsid w:val="0ECD463A"/>
    <w:rsid w:val="11372E98"/>
    <w:rsid w:val="1365476C"/>
    <w:rsid w:val="17439E7B"/>
    <w:rsid w:val="17C807BD"/>
    <w:rsid w:val="184863F8"/>
    <w:rsid w:val="1C152EA8"/>
    <w:rsid w:val="223206C2"/>
    <w:rsid w:val="272EB35C"/>
    <w:rsid w:val="2B9F24CD"/>
    <w:rsid w:val="35C2DAD7"/>
    <w:rsid w:val="4323EC0A"/>
    <w:rsid w:val="47F92920"/>
    <w:rsid w:val="483C7D79"/>
    <w:rsid w:val="58CD1C40"/>
    <w:rsid w:val="5B1143D5"/>
    <w:rsid w:val="5E0E23AC"/>
    <w:rsid w:val="5F1075F0"/>
    <w:rsid w:val="6667277C"/>
    <w:rsid w:val="685D18A6"/>
    <w:rsid w:val="6A9084FE"/>
    <w:rsid w:val="762C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4273D"/>
  <w15:docId w15:val="{D041539B-4D17-400A-9B94-F63B1124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iCs/>
      <w:sz w:val="24"/>
      <w:szCs w:val="24"/>
    </w:rPr>
  </w:style>
  <w:style w:type="paragraph" w:styleId="Heading1">
    <w:name w:val="heading 1"/>
    <w:basedOn w:val="Normal"/>
    <w:next w:val="Normal"/>
    <w:qFormat/>
    <w:pPr>
      <w:keepNext/>
      <w:outlineLvl w:val="0"/>
    </w:pPr>
    <w:rPr>
      <w:rFonts w:cs="Times New Roman"/>
      <w:iCs w:val="0"/>
      <w:szCs w:val="20"/>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pPr>
      <w:keepNext/>
      <w:spacing w:before="240" w:after="60"/>
      <w:outlineLvl w:val="2"/>
    </w:pPr>
    <w:rPr>
      <w:rFonts w:ascii="Arial" w:hAnsi="Arial"/>
      <w:b/>
      <w:bCs/>
      <w:i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both"/>
    </w:pPr>
    <w:rPr>
      <w:sz w:val="2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uiPriority w:val="99"/>
    <w:pPr>
      <w:tabs>
        <w:tab w:val="center" w:pos="4680"/>
        <w:tab w:val="right" w:pos="9360"/>
      </w:tabs>
    </w:pPr>
  </w:style>
  <w:style w:type="character" w:styleId="Hyperlink">
    <w:name w:val="Hyperlink"/>
    <w:basedOn w:val="DefaultParagraphFont"/>
    <w:rPr>
      <w:color w:val="0000FF"/>
      <w:u w:val="single"/>
    </w:rPr>
  </w:style>
  <w:style w:type="paragraph" w:styleId="ListBullet">
    <w:name w:val="List Bullet"/>
    <w:basedOn w:val="Normal"/>
    <w:pPr>
      <w:numPr>
        <w:numId w:val="1"/>
      </w:numPr>
    </w:pPr>
    <w:rPr>
      <w:rFonts w:ascii="Georgia" w:hAnsi="Georgia" w:cs="Times New Roman"/>
      <w:iCs w:val="0"/>
    </w:rPr>
  </w:style>
  <w:style w:type="paragraph" w:styleId="NormalWeb">
    <w:name w:val="Normal (Web)"/>
    <w:basedOn w:val="Normal"/>
    <w:pPr>
      <w:spacing w:before="100" w:beforeAutospacing="1" w:after="100" w:afterAutospacing="1"/>
    </w:pPr>
    <w:rPr>
      <w:rFonts w:cs="Times New Roman"/>
      <w:iCs w:val="0"/>
    </w:rPr>
  </w:style>
  <w:style w:type="paragraph" w:styleId="PlainText">
    <w:name w:val="Plain Text"/>
    <w:basedOn w:val="Normal"/>
    <w:link w:val="PlainTextChar"/>
    <w:uiPriority w:val="99"/>
    <w:rPr>
      <w:rFonts w:ascii="Courier New" w:hAnsi="Courier New" w:cs="Times New Roman"/>
      <w:iCs w:val="0"/>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qFormat/>
    <w:rPr>
      <w:rFonts w:cs="Arial"/>
      <w:iCs/>
      <w:sz w:val="24"/>
      <w:szCs w:val="24"/>
    </w:rPr>
  </w:style>
  <w:style w:type="character" w:customStyle="1" w:styleId="FooterChar">
    <w:name w:val="Footer Char"/>
    <w:basedOn w:val="DefaultParagraphFont"/>
    <w:link w:val="Footer"/>
    <w:qFormat/>
    <w:rPr>
      <w:rFonts w:cs="Arial"/>
      <w:iCs/>
      <w:sz w:val="24"/>
      <w:szCs w:val="24"/>
    </w:rPr>
  </w:style>
  <w:style w:type="character" w:customStyle="1" w:styleId="PlainTextChar">
    <w:name w:val="Plain Text Char"/>
    <w:basedOn w:val="DefaultParagraphFont"/>
    <w:link w:val="PlainText"/>
    <w:uiPriority w:val="99"/>
    <w:qFormat/>
    <w:rPr>
      <w:rFonts w:ascii="Courier New" w:hAnsi="Courier New"/>
      <w:szCs w:val="24"/>
    </w:rPr>
  </w:style>
  <w:style w:type="character" w:customStyle="1" w:styleId="BodyTextChar">
    <w:name w:val="Body Text Char"/>
    <w:basedOn w:val="DefaultParagraphFont"/>
    <w:link w:val="BodyText"/>
    <w:qFormat/>
    <w:rPr>
      <w:rFonts w:cs="Arial"/>
      <w:iCs/>
      <w:sz w:val="22"/>
      <w:szCs w:val="24"/>
    </w:rPr>
  </w:style>
  <w:style w:type="paragraph" w:customStyle="1" w:styleId="Revision1">
    <w:name w:val="Revision1"/>
    <w:hidden/>
    <w:uiPriority w:val="99"/>
    <w:semiHidden/>
    <w:qFormat/>
    <w:rPr>
      <w:rFonts w:cs="Arial"/>
      <w:iCs/>
      <w:sz w:val="24"/>
      <w:szCs w:val="24"/>
    </w:rPr>
  </w:style>
  <w:style w:type="paragraph" w:customStyle="1" w:styleId="Default">
    <w:name w:val="Default"/>
    <w:qFormat/>
    <w:pPr>
      <w:widowControl w:val="0"/>
      <w:autoSpaceDE w:val="0"/>
      <w:autoSpaceDN w:val="0"/>
      <w:adjustRightInd w:val="0"/>
    </w:pPr>
    <w:rPr>
      <w:rFonts w:ascii="VICCVJ+Verdana" w:eastAsiaTheme="minorEastAsia" w:hAnsi="VICCVJ+Verdana" w:cs="VICCVJ+Verdana"/>
      <w:color w:val="000000"/>
      <w:sz w:val="24"/>
      <w:szCs w:val="24"/>
    </w:rPr>
  </w:style>
  <w:style w:type="paragraph" w:customStyle="1" w:styleId="CM10">
    <w:name w:val="CM10"/>
    <w:basedOn w:val="Default"/>
    <w:next w:val="Default"/>
    <w:uiPriority w:val="99"/>
    <w:qFormat/>
    <w:rPr>
      <w:rFonts w:cstheme="minorBidi"/>
      <w:color w:val="auto"/>
    </w:rPr>
  </w:style>
  <w:style w:type="paragraph" w:customStyle="1" w:styleId="CM11">
    <w:name w:val="CM11"/>
    <w:basedOn w:val="Default"/>
    <w:next w:val="Default"/>
    <w:uiPriority w:val="99"/>
    <w:qFormat/>
    <w:rPr>
      <w:rFonts w:cstheme="minorBidi"/>
      <w:color w:val="auto"/>
    </w:rPr>
  </w:style>
  <w:style w:type="paragraph" w:customStyle="1" w:styleId="CM9">
    <w:name w:val="CM9"/>
    <w:basedOn w:val="Default"/>
    <w:next w:val="Default"/>
    <w:uiPriority w:val="99"/>
    <w:qFormat/>
    <w:rPr>
      <w:rFonts w:cstheme="minorBidi"/>
      <w:color w:val="auto"/>
    </w:rPr>
  </w:style>
  <w:style w:type="paragraph" w:customStyle="1" w:styleId="CM1">
    <w:name w:val="CM1"/>
    <w:basedOn w:val="Default"/>
    <w:next w:val="Default"/>
    <w:uiPriority w:val="99"/>
    <w:qFormat/>
    <w:pPr>
      <w:spacing w:line="243" w:lineRule="atLeast"/>
    </w:pPr>
    <w:rPr>
      <w:rFonts w:cstheme="minorBidi"/>
      <w:color w:val="auto"/>
    </w:rPr>
  </w:style>
  <w:style w:type="paragraph" w:customStyle="1" w:styleId="CM12">
    <w:name w:val="CM12"/>
    <w:basedOn w:val="Default"/>
    <w:next w:val="Default"/>
    <w:uiPriority w:val="99"/>
    <w:qFormat/>
    <w:rPr>
      <w:rFonts w:cstheme="minorBidi"/>
      <w:color w:val="auto"/>
    </w:rPr>
  </w:style>
  <w:style w:type="character" w:customStyle="1" w:styleId="lt-line-clampline">
    <w:name w:val="lt-line-clamp__line"/>
    <w:basedOn w:val="DefaultParagraphFont"/>
    <w:qFormat/>
  </w:style>
  <w:style w:type="character" w:customStyle="1" w:styleId="normaltextrun">
    <w:name w:val="normaltextrun"/>
    <w:basedOn w:val="DefaultParagraphFont"/>
    <w:qFormat/>
  </w:style>
  <w:style w:type="character" w:customStyle="1" w:styleId="Heading2Char">
    <w:name w:val="Heading 2 Char"/>
    <w:basedOn w:val="DefaultParagraphFont"/>
    <w:link w:val="Heading2"/>
    <w:qFormat/>
    <w:rPr>
      <w:rFonts w:asciiTheme="majorHAnsi" w:eastAsiaTheme="majorEastAsia" w:hAnsiTheme="majorHAnsi" w:cstheme="majorBidi"/>
      <w:iCs/>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reers.actionagainsthunger.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A72AF8B92BCB45B2EE3CD76CC33D8E" ma:contentTypeVersion="16" ma:contentTypeDescription="Create a new document." ma:contentTypeScope="" ma:versionID="f37eae47d2953d3be8ff048f2c5e5596">
  <xsd:schema xmlns:xsd="http://www.w3.org/2001/XMLSchema" xmlns:xs="http://www.w3.org/2001/XMLSchema" xmlns:p="http://schemas.microsoft.com/office/2006/metadata/properties" xmlns:ns2="2effaaee-4f77-4dd1-b7a7-384623e73ac9" xmlns:ns3="e6cb5f43-9f62-4e5e-a961-edfc36cdff03" targetNamespace="http://schemas.microsoft.com/office/2006/metadata/properties" ma:root="true" ma:fieldsID="024947a25feee52d068d0f059aa39758" ns2:_="" ns3:_="">
    <xsd:import namespace="2effaaee-4f77-4dd1-b7a7-384623e73ac9"/>
    <xsd:import namespace="e6cb5f43-9f62-4e5e-a961-edfc36cdff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faaee-4f77-4dd1-b7a7-384623e7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caa993-83db-4bee-82f1-c3ae303f7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b5f43-9f62-4e5e-a961-edfc36cdff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b569d30-c2e9-4efc-8b01-cf7ea030e247}" ma:internalName="TaxCatchAll" ma:showField="CatchAllData" ma:web="e6cb5f43-9f62-4e5e-a961-edfc36cdf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cb5f43-9f62-4e5e-a961-edfc36cdff03" xsi:nil="true"/>
    <lcf76f155ced4ddcb4097134ff3c332f xmlns="2effaaee-4f77-4dd1-b7a7-384623e73ac9">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8AC5F-1152-4100-AE9F-D8CF41C8AC79}">
  <ds:schemaRefs>
    <ds:schemaRef ds:uri="http://schemas.openxmlformats.org/officeDocument/2006/bibliography"/>
  </ds:schemaRefs>
</ds:datastoreItem>
</file>

<file path=customXml/itemProps2.xml><?xml version="1.0" encoding="utf-8"?>
<ds:datastoreItem xmlns:ds="http://schemas.openxmlformats.org/officeDocument/2006/customXml" ds:itemID="{B9E94782-BF70-4BE3-8453-8536CEF2F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faaee-4f77-4dd1-b7a7-384623e73ac9"/>
    <ds:schemaRef ds:uri="e6cb5f43-9f62-4e5e-a961-edfc36cdf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6EF92-8D2C-4B21-9963-B7742CA6CECF}">
  <ds:schemaRefs>
    <ds:schemaRef ds:uri="http://schemas.microsoft.com/office/2006/metadata/properties"/>
    <ds:schemaRef ds:uri="http://schemas.microsoft.com/office/infopath/2007/PartnerControls"/>
    <ds:schemaRef ds:uri="e6cb5f43-9f62-4e5e-a961-edfc36cdff03"/>
    <ds:schemaRef ds:uri="2effaaee-4f77-4dd1-b7a7-384623e73ac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B0CBBA-AEE0-4992-8A7E-A53DF41B9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ACTION AGAINST HUNGER – USA</vt:lpstr>
    </vt:vector>
  </TitlesOfParts>
  <Company>Action Against Hunger</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AGAINST HUNGER – USA</dc:title>
  <dc:creator>Robin Picard</dc:creator>
  <cp:lastModifiedBy>Nabatanzi Rachael</cp:lastModifiedBy>
  <cp:revision>3</cp:revision>
  <cp:lastPrinted>2021-11-22T17:08:00Z</cp:lastPrinted>
  <dcterms:created xsi:type="dcterms:W3CDTF">2024-09-09T06:35:00Z</dcterms:created>
  <dcterms:modified xsi:type="dcterms:W3CDTF">2024-09-09T09:20:00Z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0x010100E1A72AF8B92BCB45B2EE3CD76CC33D8E</vt:lpwstr>
  </property>
  <property fmtid="{D5CDD505-2E9C-101B-9397-08002B2CF9AE}" pid="3" name="MediaServiceImageTags">
    <vt:lpwstr/>
  </property>
  <property fmtid="{D5CDD505-2E9C-101B-9397-08002B2CF9AE}" pid="4" name="KSOProductBuildVer">
    <vt:lpwstr>2057-12.2.0.17562</vt:lpwstr>
  </property>
  <property fmtid="{D5CDD505-2E9C-101B-9397-08002B2CF9AE}" pid="5" name="ICV">
    <vt:lpwstr>5CBCEC6C1E1C431E81938A4C962D4EAF_13</vt:lpwstr>
  </property>
</Properties>
</file>